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5F8B" w14:textId="21236DBC" w:rsidR="00CB050D" w:rsidRPr="00F05A97" w:rsidRDefault="00D43431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3579E5" wp14:editId="014D7602">
            <wp:simplePos x="0" y="0"/>
            <wp:positionH relativeFrom="page">
              <wp:align>right</wp:align>
            </wp:positionH>
            <wp:positionV relativeFrom="paragraph">
              <wp:posOffset>8890</wp:posOffset>
            </wp:positionV>
            <wp:extent cx="7848600" cy="1391203"/>
            <wp:effectExtent l="0" t="0" r="0" b="0"/>
            <wp:wrapNone/>
            <wp:docPr id="10" name="Picture 10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blue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391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C44">
        <w:rPr>
          <w:rFonts w:ascii="Times New Roman"/>
          <w:sz w:val="20"/>
        </w:rPr>
        <w:t xml:space="preserve"> </w:t>
      </w:r>
    </w:p>
    <w:p w14:paraId="757A154F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67907248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2B7D2B5E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7BF58E9C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166CF23B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6C958923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3FBAFD66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03980B4C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7AF622E5" w14:textId="77777777" w:rsidR="00CB050D" w:rsidRPr="00F05A97" w:rsidRDefault="00CB050D">
      <w:pPr>
        <w:pStyle w:val="BodyText"/>
        <w:rPr>
          <w:rFonts w:ascii="Times New Roman"/>
          <w:sz w:val="20"/>
        </w:rPr>
      </w:pPr>
    </w:p>
    <w:p w14:paraId="4FA5A58C" w14:textId="77777777" w:rsidR="00CB050D" w:rsidRPr="00F05A97" w:rsidRDefault="00CB050D">
      <w:pPr>
        <w:pStyle w:val="BodyText"/>
        <w:spacing w:before="5"/>
        <w:rPr>
          <w:rFonts w:ascii="Times New Roman"/>
          <w:sz w:val="16"/>
        </w:rPr>
      </w:pPr>
    </w:p>
    <w:p w14:paraId="20CCDD87" w14:textId="01EB82EF" w:rsidR="00DA5257" w:rsidRPr="00F05A97" w:rsidRDefault="00EC45CD">
      <w:pPr>
        <w:pStyle w:val="Title"/>
        <w:spacing w:line="201" w:lineRule="auto"/>
        <w:rPr>
          <w:color w:val="808285"/>
          <w:sz w:val="76"/>
          <w:szCs w:val="76"/>
        </w:rPr>
      </w:pPr>
      <w:r w:rsidRPr="00313C44">
        <w:rPr>
          <w:color w:val="808285"/>
          <w:sz w:val="76"/>
        </w:rPr>
        <w:t>Lois sur la sécurité</w:t>
      </w:r>
      <w:r w:rsidR="00EF0D1B">
        <w:rPr>
          <w:color w:val="808285"/>
          <w:sz w:val="76"/>
        </w:rPr>
        <w:t xml:space="preserve"> </w:t>
      </w:r>
      <w:r w:rsidRPr="00313C44">
        <w:rPr>
          <w:color w:val="808285"/>
          <w:sz w:val="76"/>
        </w:rPr>
        <w:t>publique</w:t>
      </w:r>
    </w:p>
    <w:p w14:paraId="6E5B4C92" w14:textId="2DAC45BB" w:rsidR="00CB050D" w:rsidRPr="00F05A97" w:rsidRDefault="00EC45CD">
      <w:pPr>
        <w:pStyle w:val="Title"/>
        <w:spacing w:line="201" w:lineRule="auto"/>
        <w:rPr>
          <w:sz w:val="76"/>
          <w:szCs w:val="76"/>
        </w:rPr>
      </w:pPr>
      <w:r w:rsidRPr="00F05A97">
        <w:rPr>
          <w:color w:val="2799D5"/>
          <w:sz w:val="76"/>
        </w:rPr>
        <w:t>Confiscation civile et sécurité des collectivités et des quartiers</w:t>
      </w:r>
    </w:p>
    <w:p w14:paraId="3F9576A6" w14:textId="4A43D141" w:rsidR="00CB050D" w:rsidRPr="00F05A97" w:rsidRDefault="006A53EE">
      <w:pPr>
        <w:spacing w:before="98"/>
        <w:ind w:left="108"/>
        <w:rPr>
          <w:color w:val="808285"/>
          <w:sz w:val="36"/>
          <w:szCs w:val="36"/>
        </w:rPr>
      </w:pPr>
      <w:r w:rsidRPr="00F05A97">
        <w:rPr>
          <w:noProof/>
          <w:color w:val="808285"/>
          <w:sz w:val="36"/>
        </w:rPr>
        <w:drawing>
          <wp:anchor distT="0" distB="0" distL="114300" distR="114300" simplePos="0" relativeHeight="251659264" behindDoc="0" locked="0" layoutInCell="1" allowOverlap="1" wp14:anchorId="6C0C5102" wp14:editId="13B4CCE6">
            <wp:simplePos x="0" y="0"/>
            <wp:positionH relativeFrom="column">
              <wp:posOffset>-2058035</wp:posOffset>
            </wp:positionH>
            <wp:positionV relativeFrom="paragraph">
              <wp:posOffset>453761</wp:posOffset>
            </wp:positionV>
            <wp:extent cx="10200640" cy="933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064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5CD" w:rsidRPr="00F05A97">
        <w:rPr>
          <w:color w:val="808285"/>
          <w:sz w:val="36"/>
        </w:rPr>
        <w:t>Document explicatif à l’appui des échanges avec le public</w:t>
      </w:r>
    </w:p>
    <w:p w14:paraId="63F590A6" w14:textId="20A73909" w:rsidR="00CB050D" w:rsidRPr="00F05A97" w:rsidRDefault="00CB050D">
      <w:pPr>
        <w:pStyle w:val="BodyText"/>
        <w:rPr>
          <w:sz w:val="20"/>
        </w:rPr>
      </w:pPr>
    </w:p>
    <w:p w14:paraId="5EBB220B" w14:textId="77777777" w:rsidR="006E4A23" w:rsidRPr="00F05A97" w:rsidRDefault="006E4A23">
      <w:pPr>
        <w:pStyle w:val="BodyText"/>
        <w:rPr>
          <w:sz w:val="20"/>
        </w:rPr>
      </w:pPr>
    </w:p>
    <w:p w14:paraId="4C15F5DC" w14:textId="77777777" w:rsidR="006E4A23" w:rsidRPr="00F05A97" w:rsidRDefault="006E4A23">
      <w:pPr>
        <w:pStyle w:val="BodyText"/>
        <w:rPr>
          <w:sz w:val="20"/>
        </w:rPr>
      </w:pPr>
    </w:p>
    <w:p w14:paraId="0185C80D" w14:textId="77777777" w:rsidR="006E4A23" w:rsidRPr="00F05A97" w:rsidRDefault="006E4A23">
      <w:pPr>
        <w:pStyle w:val="BodyText"/>
        <w:rPr>
          <w:sz w:val="20"/>
        </w:rPr>
      </w:pPr>
    </w:p>
    <w:p w14:paraId="04584702" w14:textId="77777777" w:rsidR="00CB050D" w:rsidRPr="00F05A97" w:rsidRDefault="00CB050D">
      <w:pPr>
        <w:pStyle w:val="BodyText"/>
        <w:rPr>
          <w:sz w:val="20"/>
        </w:rPr>
      </w:pPr>
    </w:p>
    <w:p w14:paraId="140A4EF0" w14:textId="77777777" w:rsidR="002B1EE3" w:rsidRPr="00F05A97" w:rsidRDefault="002B1EE3">
      <w:pPr>
        <w:pStyle w:val="BodyText"/>
        <w:rPr>
          <w:sz w:val="20"/>
        </w:rPr>
      </w:pPr>
    </w:p>
    <w:p w14:paraId="234ECF13" w14:textId="77777777" w:rsidR="00CB050D" w:rsidRPr="00F05A97" w:rsidRDefault="00CB050D">
      <w:pPr>
        <w:rPr>
          <w:sz w:val="20"/>
        </w:rPr>
        <w:sectPr w:rsidR="00CB050D" w:rsidRPr="00F05A97">
          <w:footerReference w:type="default" r:id="rId13"/>
          <w:type w:val="continuous"/>
          <w:pgSz w:w="12240" w:h="15840"/>
          <w:pgMar w:top="0" w:right="1320" w:bottom="720" w:left="1360" w:header="0" w:footer="525" w:gutter="0"/>
          <w:pgNumType w:start="1"/>
          <w:cols w:space="720"/>
        </w:sectPr>
      </w:pPr>
    </w:p>
    <w:p w14:paraId="0FA75BCF" w14:textId="6428D35E" w:rsidR="009B4D24" w:rsidRPr="00280487" w:rsidRDefault="009B4D24" w:rsidP="009B4D24">
      <w:pPr>
        <w:spacing w:after="120"/>
        <w:rPr>
          <w:w w:val="95"/>
          <w14:ligatures w14:val="standardContextual"/>
        </w:rPr>
      </w:pPr>
      <w:bookmarkStart w:id="0" w:name="_Hlk212121727"/>
      <w:r w:rsidRPr="00280487">
        <w:rPr>
          <w:w w:val="95"/>
        </w:rPr>
        <w:t xml:space="preserve">Les collectivités des Territoires du Nord-Ouest (TNO) </w:t>
      </w:r>
      <w:r w:rsidR="00522284" w:rsidRPr="00280487">
        <w:rPr>
          <w:w w:val="95"/>
        </w:rPr>
        <w:t>font face</w:t>
      </w:r>
      <w:r w:rsidRPr="00280487">
        <w:rPr>
          <w:w w:val="95"/>
        </w:rPr>
        <w:t xml:space="preserve"> à une augmentation des décès liés à la drogue et à la criminalité associée au trafic de stupéfiants. Les résidents s</w:t>
      </w:r>
      <w:r w:rsidR="00F47783" w:rsidRPr="00280487">
        <w:rPr>
          <w:w w:val="95"/>
        </w:rPr>
        <w:t>’</w:t>
      </w:r>
      <w:r w:rsidRPr="00280487">
        <w:rPr>
          <w:w w:val="95"/>
        </w:rPr>
        <w:t xml:space="preserve">inquiètent du niveau de consommation de drogues illicites et des infractions violentes commises </w:t>
      </w:r>
      <w:r w:rsidR="00522284" w:rsidRPr="00280487">
        <w:rPr>
          <w:w w:val="95"/>
        </w:rPr>
        <w:t>aux</w:t>
      </w:r>
      <w:r w:rsidRPr="00280487">
        <w:rPr>
          <w:w w:val="95"/>
        </w:rPr>
        <w:t xml:space="preserve"> TNO.</w:t>
      </w:r>
    </w:p>
    <w:p w14:paraId="1B223109" w14:textId="302D5D9E" w:rsidR="004A5BB7" w:rsidRPr="00280487" w:rsidRDefault="00522284" w:rsidP="009B4D24">
      <w:pPr>
        <w:spacing w:after="120"/>
        <w:rPr>
          <w:w w:val="95"/>
          <w14:ligatures w14:val="standardContextual"/>
        </w:rPr>
      </w:pPr>
      <w:r w:rsidRPr="00280487">
        <w:rPr>
          <w:w w:val="95"/>
        </w:rPr>
        <w:t>Pour réagir</w:t>
      </w:r>
      <w:r w:rsidR="009B4D24" w:rsidRPr="00280487">
        <w:rPr>
          <w:w w:val="95"/>
        </w:rPr>
        <w:t xml:space="preserve"> à cette situation, la 20</w:t>
      </w:r>
      <w:r w:rsidR="009B4D24" w:rsidRPr="00280487">
        <w:rPr>
          <w:w w:val="95"/>
          <w:vertAlign w:val="superscript"/>
        </w:rPr>
        <w:t>e</w:t>
      </w:r>
      <w:r w:rsidRPr="00280487">
        <w:rPr>
          <w:w w:val="95"/>
        </w:rPr>
        <w:t> </w:t>
      </w:r>
      <w:r w:rsidR="009B4D24" w:rsidRPr="00280487">
        <w:rPr>
          <w:w w:val="95"/>
        </w:rPr>
        <w:t>Assemblée législative s</w:t>
      </w:r>
      <w:r w:rsidR="00F47783" w:rsidRPr="00280487">
        <w:rPr>
          <w:w w:val="95"/>
        </w:rPr>
        <w:t>’</w:t>
      </w:r>
      <w:r w:rsidR="009B4D24" w:rsidRPr="00280487">
        <w:rPr>
          <w:w w:val="95"/>
        </w:rPr>
        <w:t xml:space="preserve">est </w:t>
      </w:r>
      <w:proofErr w:type="gramStart"/>
      <w:r w:rsidR="009B4D24" w:rsidRPr="00280487">
        <w:rPr>
          <w:w w:val="95"/>
        </w:rPr>
        <w:t>fixé</w:t>
      </w:r>
      <w:proofErr w:type="gramEnd"/>
      <w:r w:rsidR="009B4D24" w:rsidRPr="00280487">
        <w:rPr>
          <w:w w:val="95"/>
        </w:rPr>
        <w:t xml:space="preserve"> comme priorité de promouvoir la sécurité des résidents et des collectivités et s</w:t>
      </w:r>
      <w:r w:rsidR="00F47783" w:rsidRPr="00280487">
        <w:rPr>
          <w:w w:val="95"/>
        </w:rPr>
        <w:t>’</w:t>
      </w:r>
      <w:r w:rsidR="009B4D24" w:rsidRPr="00280487">
        <w:rPr>
          <w:w w:val="95"/>
        </w:rPr>
        <w:t xml:space="preserve">est engagée à élaborer </w:t>
      </w:r>
      <w:r w:rsidR="008E3AA6" w:rsidRPr="00280487">
        <w:rPr>
          <w:w w:val="95"/>
        </w:rPr>
        <w:t xml:space="preserve">des lois sur la </w:t>
      </w:r>
      <w:r w:rsidR="009B4D24" w:rsidRPr="00280487">
        <w:rPr>
          <w:w w:val="95"/>
        </w:rPr>
        <w:t>sécurité publique afin que le gouvernement puisse mieux répondre aux préoccupations des collectivités liées à la sécurité, protéger les biens, démanteler les réseaux de vente de drogues, saisir les biens des trafiquants et lutter contre la criminalité.</w:t>
      </w:r>
    </w:p>
    <w:p w14:paraId="0319A01E" w14:textId="2CE854DA" w:rsidR="00182652" w:rsidRPr="00280487" w:rsidRDefault="009B4D24" w:rsidP="00182652">
      <w:pPr>
        <w:pStyle w:val="BodyText"/>
        <w:spacing w:after="120"/>
        <w:rPr>
          <w:color w:val="231F20"/>
          <w:w w:val="95"/>
        </w:rPr>
      </w:pPr>
      <w:r w:rsidRPr="00280487">
        <w:rPr>
          <w:color w:val="231F20"/>
          <w:w w:val="95"/>
        </w:rPr>
        <w:t xml:space="preserve">Le GTNO est en train d’élaborer de nouvelles lois sur la </w:t>
      </w:r>
      <w:r w:rsidRPr="00280487">
        <w:rPr>
          <w:b/>
          <w:color w:val="231F20"/>
          <w:w w:val="95"/>
        </w:rPr>
        <w:t>confiscation civile</w:t>
      </w:r>
      <w:r w:rsidRPr="00280487">
        <w:rPr>
          <w:color w:val="231F20"/>
          <w:w w:val="95"/>
        </w:rPr>
        <w:t xml:space="preserve"> et sur la </w:t>
      </w:r>
      <w:r w:rsidRPr="00280487">
        <w:rPr>
          <w:b/>
          <w:color w:val="231F20"/>
          <w:w w:val="95"/>
        </w:rPr>
        <w:t>sécurité des collectivités et des quartiers.</w:t>
      </w:r>
    </w:p>
    <w:p w14:paraId="4D28B787" w14:textId="266EC8C9" w:rsidR="00F27D82" w:rsidRPr="00280487" w:rsidRDefault="00E7032D" w:rsidP="00CE3D7B">
      <w:pPr>
        <w:pStyle w:val="BodyText"/>
        <w:spacing w:after="120"/>
        <w:rPr>
          <w:color w:val="231F20"/>
          <w:w w:val="95"/>
        </w:rPr>
      </w:pPr>
      <w:r w:rsidRPr="00280487">
        <w:rPr>
          <w:color w:val="231F20"/>
          <w:w w:val="95"/>
        </w:rPr>
        <w:t>L</w:t>
      </w:r>
      <w:r w:rsidR="00C14B4F" w:rsidRPr="00280487">
        <w:rPr>
          <w:color w:val="231F20"/>
          <w:w w:val="95"/>
        </w:rPr>
        <w:t>e</w:t>
      </w:r>
      <w:r w:rsidR="009B4D24" w:rsidRPr="00280487">
        <w:rPr>
          <w:color w:val="231F20"/>
          <w:w w:val="95"/>
        </w:rPr>
        <w:t xml:space="preserve"> public </w:t>
      </w:r>
      <w:r w:rsidR="00C14B4F" w:rsidRPr="00280487">
        <w:rPr>
          <w:color w:val="231F20"/>
          <w:w w:val="95"/>
        </w:rPr>
        <w:t xml:space="preserve">est maintenant invité </w:t>
      </w:r>
      <w:r w:rsidR="009B4D24" w:rsidRPr="00280487">
        <w:rPr>
          <w:color w:val="231F20"/>
          <w:w w:val="95"/>
        </w:rPr>
        <w:t xml:space="preserve">à </w:t>
      </w:r>
      <w:r w:rsidR="001D4E97" w:rsidRPr="00280487">
        <w:rPr>
          <w:color w:val="231F20"/>
          <w:w w:val="95"/>
        </w:rPr>
        <w:t xml:space="preserve">faire part au gouvernement </w:t>
      </w:r>
      <w:r w:rsidR="009B4D24" w:rsidRPr="00280487">
        <w:rPr>
          <w:color w:val="231F20"/>
          <w:w w:val="95"/>
        </w:rPr>
        <w:t>de ses commentaires</w:t>
      </w:r>
      <w:r w:rsidR="00F07892" w:rsidRPr="00280487">
        <w:rPr>
          <w:color w:val="231F20"/>
          <w:w w:val="95"/>
        </w:rPr>
        <w:t>,</w:t>
      </w:r>
      <w:r w:rsidR="00522284" w:rsidRPr="00280487">
        <w:rPr>
          <w:color w:val="231F20"/>
          <w:w w:val="95"/>
        </w:rPr>
        <w:t xml:space="preserve"> et ce,</w:t>
      </w:r>
      <w:r w:rsidR="009B4D24" w:rsidRPr="00280487">
        <w:rPr>
          <w:color w:val="231F20"/>
          <w:w w:val="95"/>
        </w:rPr>
        <w:t xml:space="preserve"> de plusieurs façons</w:t>
      </w:r>
      <w:r w:rsidR="00F47783" w:rsidRPr="00280487">
        <w:rPr>
          <w:color w:val="231F20"/>
          <w:w w:val="95"/>
        </w:rPr>
        <w:t> </w:t>
      </w:r>
      <w:r w:rsidR="009B4D24" w:rsidRPr="00280487">
        <w:rPr>
          <w:color w:val="231F20"/>
          <w:w w:val="95"/>
        </w:rPr>
        <w:t>:</w:t>
      </w:r>
    </w:p>
    <w:p w14:paraId="47B1C309" w14:textId="3A47B737" w:rsidR="008302B4" w:rsidRPr="00280487" w:rsidRDefault="00A047AC" w:rsidP="00CE3D7B">
      <w:pPr>
        <w:pStyle w:val="BodyText"/>
        <w:numPr>
          <w:ilvl w:val="0"/>
          <w:numId w:val="15"/>
        </w:numPr>
        <w:spacing w:after="120" w:line="259" w:lineRule="auto"/>
        <w:ind w:left="357" w:hanging="357"/>
        <w:rPr>
          <w:color w:val="231F20"/>
          <w:w w:val="95"/>
        </w:rPr>
      </w:pPr>
      <w:bookmarkStart w:id="1" w:name="_Hlk212121749"/>
      <w:bookmarkEnd w:id="0"/>
      <w:r w:rsidRPr="00280487">
        <w:rPr>
          <w:color w:val="231F20"/>
          <w:w w:val="95"/>
        </w:rPr>
        <w:t>En participant à des r</w:t>
      </w:r>
      <w:r w:rsidR="006F5A3F" w:rsidRPr="00280487">
        <w:rPr>
          <w:color w:val="231F20"/>
          <w:w w:val="95"/>
        </w:rPr>
        <w:t xml:space="preserve">éunions publiques en </w:t>
      </w:r>
      <w:r w:rsidR="006F5A3F" w:rsidRPr="00280487">
        <w:rPr>
          <w:color w:val="231F20"/>
          <w:w w:val="95"/>
        </w:rPr>
        <w:t xml:space="preserve">personne à </w:t>
      </w:r>
      <w:r w:rsidR="006F5A3F" w:rsidRPr="00280487">
        <w:rPr>
          <w:b/>
          <w:bCs/>
          <w:color w:val="000000"/>
          <w:w w:val="95"/>
        </w:rPr>
        <w:t>Fort Smith, à Hay</w:t>
      </w:r>
      <w:r w:rsidR="006F5A3F" w:rsidRPr="00280487">
        <w:rPr>
          <w:b/>
          <w:bCs/>
          <w:w w:val="95"/>
        </w:rPr>
        <w:t> </w:t>
      </w:r>
      <w:r w:rsidR="006F5A3F" w:rsidRPr="00280487">
        <w:rPr>
          <w:b/>
          <w:bCs/>
          <w:color w:val="000000"/>
          <w:w w:val="95"/>
        </w:rPr>
        <w:t xml:space="preserve">River, à Norman Wells, à </w:t>
      </w:r>
      <w:proofErr w:type="spellStart"/>
      <w:r w:rsidR="006F5A3F" w:rsidRPr="00280487">
        <w:rPr>
          <w:b/>
          <w:bCs/>
          <w:color w:val="000000"/>
          <w:w w:val="95"/>
        </w:rPr>
        <w:t>Inuvik</w:t>
      </w:r>
      <w:proofErr w:type="spellEnd"/>
      <w:r w:rsidR="006F5A3F" w:rsidRPr="00280487">
        <w:rPr>
          <w:b/>
          <w:bCs/>
          <w:color w:val="000000"/>
          <w:w w:val="95"/>
        </w:rPr>
        <w:t xml:space="preserve"> et à Yellowknife</w:t>
      </w:r>
      <w:r w:rsidR="00F3553A" w:rsidRPr="00280487">
        <w:rPr>
          <w:color w:val="000000"/>
          <w:w w:val="95"/>
        </w:rPr>
        <w:t>;</w:t>
      </w:r>
    </w:p>
    <w:p w14:paraId="140CEB30" w14:textId="7EFDB23A" w:rsidR="00B44167" w:rsidRPr="00280487" w:rsidRDefault="00615BB2" w:rsidP="007E6700">
      <w:pPr>
        <w:widowControl/>
        <w:numPr>
          <w:ilvl w:val="0"/>
          <w:numId w:val="4"/>
        </w:numPr>
        <w:autoSpaceDE/>
        <w:autoSpaceDN/>
        <w:spacing w:after="160" w:line="259" w:lineRule="auto"/>
        <w:ind w:left="357" w:hanging="357"/>
        <w:rPr>
          <w:w w:val="95"/>
          <w14:ligatures w14:val="standardContextual"/>
        </w:rPr>
      </w:pPr>
      <w:r w:rsidRPr="00280487">
        <w:rPr>
          <w:w w:val="95"/>
        </w:rPr>
        <w:t xml:space="preserve">En participant à des </w:t>
      </w:r>
      <w:r w:rsidR="00B44167" w:rsidRPr="00280487">
        <w:rPr>
          <w:w w:val="95"/>
        </w:rPr>
        <w:t>réunions virtuelles (en ligne) en anglais et en français pour les personnes qui ne peuvent pas assister aux réunions en personne ou qui vivent dans d</w:t>
      </w:r>
      <w:r w:rsidR="00F47783" w:rsidRPr="00280487">
        <w:rPr>
          <w:w w:val="95"/>
        </w:rPr>
        <w:t>’</w:t>
      </w:r>
      <w:r w:rsidR="00B44167" w:rsidRPr="00280487">
        <w:rPr>
          <w:w w:val="95"/>
        </w:rPr>
        <w:t>autres collectivités;</w:t>
      </w:r>
    </w:p>
    <w:p w14:paraId="4EA73B39" w14:textId="4777DE7C" w:rsidR="00B44167" w:rsidRPr="00280487" w:rsidRDefault="00281547" w:rsidP="00B44167">
      <w:pPr>
        <w:widowControl/>
        <w:numPr>
          <w:ilvl w:val="0"/>
          <w:numId w:val="4"/>
        </w:numPr>
        <w:autoSpaceDE/>
        <w:autoSpaceDN/>
        <w:spacing w:after="160" w:line="259" w:lineRule="auto"/>
        <w:ind w:left="360"/>
        <w:rPr>
          <w:w w:val="95"/>
          <w14:ligatures w14:val="standardContextual"/>
        </w:rPr>
      </w:pPr>
      <w:r w:rsidRPr="00280487">
        <w:rPr>
          <w:w w:val="95"/>
        </w:rPr>
        <w:t xml:space="preserve">En répondant au </w:t>
      </w:r>
      <w:r w:rsidR="00B44167" w:rsidRPr="00280487">
        <w:rPr>
          <w:w w:val="95"/>
        </w:rPr>
        <w:t>sondage en ligne</w:t>
      </w:r>
      <w:r w:rsidR="00677D11" w:rsidRPr="00280487">
        <w:rPr>
          <w:w w:val="95"/>
        </w:rPr>
        <w:t xml:space="preserve">, </w:t>
      </w:r>
      <w:r w:rsidR="00B44167" w:rsidRPr="00280487">
        <w:rPr>
          <w:w w:val="95"/>
        </w:rPr>
        <w:t>qui sera ouvert à tous les résidents de</w:t>
      </w:r>
      <w:r w:rsidR="00522284" w:rsidRPr="00280487">
        <w:rPr>
          <w:w w:val="95"/>
        </w:rPr>
        <w:t>s</w:t>
      </w:r>
      <w:r w:rsidR="00B44167" w:rsidRPr="00280487">
        <w:rPr>
          <w:w w:val="95"/>
        </w:rPr>
        <w:t xml:space="preserve"> TNO; </w:t>
      </w:r>
    </w:p>
    <w:p w14:paraId="56B88802" w14:textId="39192A1A" w:rsidR="00E51A5C" w:rsidRPr="00280487" w:rsidRDefault="00BD6BDD" w:rsidP="00B44167">
      <w:pPr>
        <w:widowControl/>
        <w:numPr>
          <w:ilvl w:val="0"/>
          <w:numId w:val="4"/>
        </w:numPr>
        <w:autoSpaceDE/>
        <w:autoSpaceDN/>
        <w:spacing w:after="160" w:line="259" w:lineRule="auto"/>
        <w:ind w:left="360"/>
        <w:rPr>
          <w:w w:val="95"/>
          <w14:ligatures w14:val="standardContextual"/>
        </w:rPr>
      </w:pPr>
      <w:r w:rsidRPr="00280487">
        <w:rPr>
          <w:w w:val="95"/>
        </w:rPr>
        <w:t>En envoyant</w:t>
      </w:r>
      <w:r w:rsidR="00B44167" w:rsidRPr="00280487">
        <w:rPr>
          <w:w w:val="95"/>
        </w:rPr>
        <w:t xml:space="preserve"> des commentaires écrits à </w:t>
      </w:r>
      <w:hyperlink r:id="rId14" w:history="1">
        <w:r w:rsidR="00B44167" w:rsidRPr="00280487">
          <w:rPr>
            <w:color w:val="467886"/>
            <w:w w:val="95"/>
            <w:u w:val="single"/>
          </w:rPr>
          <w:t>HaveYourSayDOJ@gov.nt.ca</w:t>
        </w:r>
      </w:hyperlink>
      <w:r w:rsidR="00B44167" w:rsidRPr="00280487">
        <w:rPr>
          <w:w w:val="95"/>
        </w:rPr>
        <w:t>.</w:t>
      </w:r>
    </w:p>
    <w:p w14:paraId="00468D39" w14:textId="69C6B7F8" w:rsidR="00063B4D" w:rsidRPr="00280487" w:rsidRDefault="00B44167" w:rsidP="00455D77">
      <w:pPr>
        <w:pStyle w:val="BodyText"/>
        <w:spacing w:after="120"/>
        <w:rPr>
          <w:w w:val="95"/>
        </w:rPr>
      </w:pPr>
      <w:r w:rsidRPr="00280487">
        <w:rPr>
          <w:color w:val="000000"/>
          <w:w w:val="95"/>
        </w:rPr>
        <w:t>Le présent</w:t>
      </w:r>
      <w:r w:rsidR="00522284" w:rsidRPr="00280487">
        <w:rPr>
          <w:color w:val="000000"/>
          <w:w w:val="95"/>
        </w:rPr>
        <w:t xml:space="preserve"> document</w:t>
      </w:r>
      <w:r w:rsidRPr="00280487">
        <w:rPr>
          <w:color w:val="000000"/>
          <w:w w:val="95"/>
        </w:rPr>
        <w:t xml:space="preserve"> vise à fournir plus de détails sur les lois proposées et à aider les résidents à donner leur avis sur les propositions, à poser des questions et à discuter des </w:t>
      </w:r>
      <w:r w:rsidR="00522284" w:rsidRPr="00280487">
        <w:rPr>
          <w:color w:val="000000"/>
          <w:w w:val="95"/>
        </w:rPr>
        <w:t>possibles apports</w:t>
      </w:r>
      <w:r w:rsidRPr="00280487">
        <w:rPr>
          <w:color w:val="000000"/>
          <w:w w:val="95"/>
        </w:rPr>
        <w:t xml:space="preserve"> de ces </w:t>
      </w:r>
      <w:r w:rsidR="00522284" w:rsidRPr="00280487">
        <w:rPr>
          <w:color w:val="000000"/>
          <w:w w:val="95"/>
        </w:rPr>
        <w:t>mesures</w:t>
      </w:r>
      <w:r w:rsidRPr="00280487">
        <w:rPr>
          <w:color w:val="000000"/>
          <w:w w:val="95"/>
        </w:rPr>
        <w:t xml:space="preserve"> </w:t>
      </w:r>
      <w:r w:rsidR="00522284" w:rsidRPr="00280487">
        <w:rPr>
          <w:color w:val="000000"/>
          <w:w w:val="95"/>
        </w:rPr>
        <w:t>à</w:t>
      </w:r>
      <w:r w:rsidRPr="00280487">
        <w:rPr>
          <w:color w:val="000000"/>
          <w:w w:val="95"/>
        </w:rPr>
        <w:t xml:space="preserve"> la sécurité </w:t>
      </w:r>
      <w:r w:rsidR="00522284" w:rsidRPr="00280487">
        <w:rPr>
          <w:color w:val="000000"/>
          <w:w w:val="95"/>
        </w:rPr>
        <w:t>au sein des</w:t>
      </w:r>
      <w:r w:rsidRPr="00280487">
        <w:rPr>
          <w:color w:val="000000"/>
          <w:w w:val="95"/>
        </w:rPr>
        <w:t xml:space="preserve"> collectivités.</w:t>
      </w:r>
      <w:r w:rsidR="00522284" w:rsidRPr="00280487">
        <w:rPr>
          <w:color w:val="000000"/>
          <w:w w:val="95"/>
        </w:rPr>
        <w:t xml:space="preserve"> </w:t>
      </w:r>
    </w:p>
    <w:p w14:paraId="2DA464AD" w14:textId="7654F9B3" w:rsidR="00E51A5C" w:rsidRPr="00280487" w:rsidRDefault="00B44167" w:rsidP="00455D77">
      <w:pPr>
        <w:pStyle w:val="BodyText"/>
        <w:spacing w:after="120"/>
        <w:rPr>
          <w:w w:val="95"/>
        </w:rPr>
      </w:pPr>
      <w:r w:rsidRPr="00280487">
        <w:rPr>
          <w:color w:val="000000"/>
          <w:w w:val="95"/>
        </w:rPr>
        <w:t xml:space="preserve">Le document est divisé en deux sections, une pour chaque </w:t>
      </w:r>
      <w:r w:rsidR="004B05CF" w:rsidRPr="00280487">
        <w:rPr>
          <w:color w:val="000000"/>
          <w:w w:val="95"/>
        </w:rPr>
        <w:t xml:space="preserve">texte proposé. </w:t>
      </w:r>
    </w:p>
    <w:bookmarkEnd w:id="1"/>
    <w:p w14:paraId="16B717B2" w14:textId="77777777" w:rsidR="006E4A23" w:rsidRPr="00F05A97" w:rsidRDefault="006E4A23">
      <w:pPr>
        <w:pStyle w:val="Heading1"/>
        <w:spacing w:before="135"/>
        <w:rPr>
          <w:color w:val="2799D5"/>
        </w:rPr>
        <w:sectPr w:rsidR="006E4A23" w:rsidRPr="00F05A97" w:rsidSect="00983D9E">
          <w:type w:val="continuous"/>
          <w:pgSz w:w="12240" w:h="15840"/>
          <w:pgMar w:top="990" w:right="1320" w:bottom="720" w:left="1360" w:header="0" w:footer="525" w:gutter="0"/>
          <w:cols w:num="2" w:space="437"/>
        </w:sectPr>
      </w:pPr>
    </w:p>
    <w:p w14:paraId="0C35BD6B" w14:textId="10367009" w:rsidR="00864C34" w:rsidRDefault="00DD1FCD" w:rsidP="00864C34">
      <w:pPr>
        <w:pStyle w:val="Heading1"/>
        <w:spacing w:before="135"/>
        <w:rPr>
          <w:color w:val="2799D5"/>
        </w:rPr>
      </w:pPr>
      <w:bookmarkStart w:id="2" w:name="_Hlk212121769"/>
      <w:r w:rsidRPr="00852EFD">
        <w:rPr>
          <w:color w:val="2799D5"/>
        </w:rPr>
        <w:lastRenderedPageBreak/>
        <w:t>Loi</w:t>
      </w:r>
      <w:r w:rsidR="00EC45CD" w:rsidRPr="00852EFD">
        <w:rPr>
          <w:color w:val="2799D5"/>
        </w:rPr>
        <w:t xml:space="preserve"> sur la confiscation civile</w:t>
      </w:r>
    </w:p>
    <w:p w14:paraId="7D5262D4" w14:textId="77777777" w:rsidR="00864C34" w:rsidRPr="00F05A97" w:rsidRDefault="00864C34">
      <w:pPr>
        <w:pStyle w:val="Heading1"/>
        <w:spacing w:before="135"/>
      </w:pPr>
    </w:p>
    <w:p w14:paraId="7AC3CC9A" w14:textId="77777777" w:rsidR="005F691F" w:rsidRPr="00F05A97" w:rsidRDefault="005F691F" w:rsidP="005F691F">
      <w:pPr>
        <w:spacing w:before="4"/>
        <w:rPr>
          <w:color w:val="231F20"/>
        </w:rPr>
      </w:pPr>
    </w:p>
    <w:p w14:paraId="1631969D" w14:textId="77777777" w:rsidR="00864C34" w:rsidRDefault="00864C34" w:rsidP="00EC45CD">
      <w:pPr>
        <w:spacing w:after="120"/>
        <w:sectPr w:rsidR="00864C34" w:rsidSect="006E4A23">
          <w:pgSz w:w="12240" w:h="15840"/>
          <w:pgMar w:top="1440" w:right="1320" w:bottom="720" w:left="1360" w:header="0" w:footer="525" w:gutter="0"/>
          <w:cols w:num="2" w:space="437"/>
        </w:sectPr>
      </w:pPr>
    </w:p>
    <w:p w14:paraId="45F62420" w14:textId="01E10462" w:rsidR="00EC45CD" w:rsidRPr="00F05A97" w:rsidRDefault="00EC45CD" w:rsidP="00EC45CD">
      <w:pPr>
        <w:spacing w:after="120"/>
      </w:pPr>
      <w:r w:rsidRPr="00F05A97">
        <w:t xml:space="preserve">La loi sur la confiscation civile permettra au GTNO de demander une ordonnance </w:t>
      </w:r>
      <w:r w:rsidR="00D95069">
        <w:t>du tribunal</w:t>
      </w:r>
      <w:r w:rsidRPr="00F05A97">
        <w:t xml:space="preserve"> pour geler et confisquer des biens, s’il dispose de preuves que ces biens ont été obtenus ou utilisés dans le cadre d</w:t>
      </w:r>
      <w:r w:rsidR="00F47783">
        <w:t>’</w:t>
      </w:r>
      <w:r w:rsidRPr="00F05A97">
        <w:t>un crime motivé par le profit,</w:t>
      </w:r>
      <w:r w:rsidR="00522284">
        <w:t xml:space="preserve"> ou</w:t>
      </w:r>
      <w:r w:rsidRPr="00F05A97">
        <w:t xml:space="preserve"> susceptible</w:t>
      </w:r>
      <w:r w:rsidR="00522284">
        <w:t>s</w:t>
      </w:r>
      <w:r w:rsidRPr="00F05A97">
        <w:t xml:space="preserve"> </w:t>
      </w:r>
      <w:r w:rsidR="005477C5">
        <w:t>d’entraîner</w:t>
      </w:r>
      <w:r w:rsidR="005477C5" w:rsidRPr="00F05A97">
        <w:t xml:space="preserve"> des blessures corporelles </w:t>
      </w:r>
      <w:r w:rsidR="005477C5">
        <w:t xml:space="preserve">ou </w:t>
      </w:r>
      <w:r w:rsidRPr="00F05A97">
        <w:t>d</w:t>
      </w:r>
      <w:r w:rsidR="00F47783">
        <w:t>’</w:t>
      </w:r>
      <w:r w:rsidRPr="00F05A97">
        <w:t>être utilisé</w:t>
      </w:r>
      <w:r w:rsidR="00522284">
        <w:t>s</w:t>
      </w:r>
      <w:r w:rsidRPr="00F05A97">
        <w:t xml:space="preserve"> pour commettre des crimes.</w:t>
      </w:r>
    </w:p>
    <w:p w14:paraId="0ED4A7A2" w14:textId="7F54ECF0" w:rsidR="00EC45CD" w:rsidRPr="00F05A97" w:rsidRDefault="00EC45CD" w:rsidP="00EC45CD">
      <w:pPr>
        <w:spacing w:after="120"/>
      </w:pPr>
      <w:r w:rsidRPr="00F05A97">
        <w:t>Les biens comprennent les biens immobiliers et personnels tels que l</w:t>
      </w:r>
      <w:r w:rsidR="00F47783">
        <w:t>’</w:t>
      </w:r>
      <w:r w:rsidRPr="00F05A97">
        <w:t xml:space="preserve">argent liquide, les véhicules, les </w:t>
      </w:r>
      <w:r w:rsidR="00522284">
        <w:t>propriétés</w:t>
      </w:r>
      <w:r w:rsidRPr="00F05A97">
        <w:t xml:space="preserve"> </w:t>
      </w:r>
      <w:r w:rsidR="00522284" w:rsidRPr="00F05A97">
        <w:t>immobilièr</w:t>
      </w:r>
      <w:r w:rsidR="00522284">
        <w:t>e</w:t>
      </w:r>
      <w:r w:rsidR="00522284" w:rsidRPr="00F05A97">
        <w:t>s</w:t>
      </w:r>
      <w:r w:rsidRPr="00F05A97">
        <w:t xml:space="preserve">, les bijoux et </w:t>
      </w:r>
      <w:r w:rsidR="00522284">
        <w:t>d’</w:t>
      </w:r>
      <w:r w:rsidRPr="00F05A97">
        <w:t>autres objets de valeur.</w:t>
      </w:r>
    </w:p>
    <w:p w14:paraId="58BFFC88" w14:textId="3291CB19" w:rsidR="00322EC0" w:rsidRPr="0034029E" w:rsidRDefault="00EC45CD" w:rsidP="00EC45CD">
      <w:pPr>
        <w:spacing w:after="120"/>
      </w:pPr>
      <w:r w:rsidRPr="00F05A97">
        <w:t>L</w:t>
      </w:r>
      <w:r w:rsidR="00F47783">
        <w:t>’</w:t>
      </w:r>
      <w:r w:rsidRPr="00F05A97">
        <w:t xml:space="preserve">objectif de cette loi est de priver les criminels des profits </w:t>
      </w:r>
      <w:r w:rsidRPr="0034029E">
        <w:t>tirés de leurs activités et de dissuader les individus de commettre d</w:t>
      </w:r>
      <w:r w:rsidR="00F47783" w:rsidRPr="0034029E">
        <w:t>’</w:t>
      </w:r>
      <w:r w:rsidRPr="0034029E">
        <w:t>autres crimes.</w:t>
      </w:r>
    </w:p>
    <w:p w14:paraId="5847CB71" w14:textId="3B1BA9A4" w:rsidR="00B63081" w:rsidRPr="0034029E" w:rsidRDefault="00EC45CD" w:rsidP="00B63081">
      <w:pPr>
        <w:pStyle w:val="Heading1"/>
        <w:spacing w:before="183"/>
        <w:ind w:left="0"/>
      </w:pPr>
      <w:r w:rsidRPr="0034029E">
        <w:rPr>
          <w:b/>
          <w:color w:val="808285"/>
          <w:sz w:val="24"/>
        </w:rPr>
        <w:t xml:space="preserve">Éléments clés de la </w:t>
      </w:r>
      <w:r w:rsidR="00532DD0" w:rsidRPr="0034029E">
        <w:rPr>
          <w:b/>
          <w:color w:val="808285"/>
          <w:sz w:val="24"/>
        </w:rPr>
        <w:t>l</w:t>
      </w:r>
      <w:r w:rsidRPr="0034029E">
        <w:rPr>
          <w:b/>
          <w:color w:val="808285"/>
          <w:sz w:val="24"/>
        </w:rPr>
        <w:t>oi sur la confiscation civile</w:t>
      </w:r>
    </w:p>
    <w:p w14:paraId="55548651" w14:textId="77777777" w:rsidR="00B63081" w:rsidRPr="0034029E" w:rsidRDefault="00B63081" w:rsidP="00B63081"/>
    <w:p w14:paraId="26B1AA38" w14:textId="55B8EC39" w:rsidR="00B63081" w:rsidRPr="0034029E" w:rsidRDefault="00EC45CD" w:rsidP="00B63081">
      <w:pPr>
        <w:pStyle w:val="Heading3"/>
        <w:rPr>
          <w:rFonts w:ascii="Calibri Light" w:eastAsiaTheme="minorEastAsia" w:hAnsi="Calibri Light" w:cs="Calibri Light"/>
          <w:color w:val="auto"/>
          <w:sz w:val="22"/>
          <w:szCs w:val="22"/>
        </w:rPr>
      </w:pPr>
      <w:r w:rsidRPr="0034029E">
        <w:rPr>
          <w:rFonts w:ascii="Calibri Light" w:hAnsi="Calibri Light"/>
          <w:color w:val="000000"/>
          <w:sz w:val="22"/>
        </w:rPr>
        <w:t xml:space="preserve">La </w:t>
      </w:r>
      <w:r w:rsidR="00843B5E" w:rsidRPr="0034029E">
        <w:rPr>
          <w:rFonts w:ascii="Calibri Light" w:hAnsi="Calibri Light"/>
          <w:color w:val="000000"/>
          <w:sz w:val="22"/>
        </w:rPr>
        <w:t>loi</w:t>
      </w:r>
      <w:r w:rsidRPr="0034029E">
        <w:rPr>
          <w:rFonts w:ascii="Calibri Light" w:hAnsi="Calibri Light"/>
          <w:color w:val="000000"/>
          <w:sz w:val="22"/>
        </w:rPr>
        <w:t xml:space="preserve"> comprendra les éléments suivants :</w:t>
      </w:r>
    </w:p>
    <w:p w14:paraId="47D34358" w14:textId="3CA1F160" w:rsidR="00EC45CD" w:rsidRPr="00F05A97" w:rsidRDefault="00EC45CD" w:rsidP="00EC45CD">
      <w:pPr>
        <w:pStyle w:val="ListParagraph"/>
        <w:numPr>
          <w:ilvl w:val="0"/>
          <w:numId w:val="8"/>
        </w:numPr>
        <w:ind w:left="360"/>
      </w:pPr>
      <w:r w:rsidRPr="0034029E">
        <w:t>Tout argent confisqué ou tout fonds généré par la vente de biens confisqués pourrait être utilisé pour indemniser et soutenir les victimes</w:t>
      </w:r>
      <w:r w:rsidR="00522284" w:rsidRPr="0034029E">
        <w:t xml:space="preserve"> et financer </w:t>
      </w:r>
      <w:r w:rsidRPr="0034029E">
        <w:t>des programmes communautaires</w:t>
      </w:r>
      <w:r w:rsidRPr="00F05A97">
        <w:t xml:space="preserve"> et des initiatives de prévention de la criminalité afin de rendre les collectivités plus sûres. Le GTNO pourrait également récupérer l’argent et couvrir les dépenses qu</w:t>
      </w:r>
      <w:r w:rsidR="00F47783">
        <w:t>’</w:t>
      </w:r>
      <w:r w:rsidRPr="00F05A97">
        <w:t>il engage dans le cadre d</w:t>
      </w:r>
      <w:r w:rsidR="00F47783">
        <w:t>’</w:t>
      </w:r>
      <w:r w:rsidRPr="00F05A97">
        <w:t>une confiscation civile.</w:t>
      </w:r>
    </w:p>
    <w:p w14:paraId="0ECB59FE" w14:textId="21B6703D" w:rsidR="00EC45CD" w:rsidRPr="00F05A97" w:rsidRDefault="00EC45CD" w:rsidP="00EC45CD">
      <w:pPr>
        <w:pStyle w:val="ListParagraph"/>
        <w:numPr>
          <w:ilvl w:val="0"/>
          <w:numId w:val="8"/>
        </w:numPr>
        <w:ind w:left="360"/>
      </w:pPr>
      <w:r w:rsidRPr="00F05A97">
        <w:t>Dans certains cas, le GTNO pourrait demander la confiscation d</w:t>
      </w:r>
      <w:r w:rsidR="00F47783">
        <w:t>’</w:t>
      </w:r>
      <w:r w:rsidRPr="00F05A97">
        <w:t>argent comptant ou d</w:t>
      </w:r>
      <w:r w:rsidR="00F47783">
        <w:t>’</w:t>
      </w:r>
      <w:r w:rsidRPr="00F05A97">
        <w:t>autres biens personnels par l’intermédiaire d</w:t>
      </w:r>
      <w:r w:rsidR="00F47783">
        <w:t>’</w:t>
      </w:r>
      <w:r w:rsidRPr="00F05A97">
        <w:t>une procédure administrative. Dans ces cas, une audience devant le tribunal n</w:t>
      </w:r>
      <w:r w:rsidR="00F47783">
        <w:t>’</w:t>
      </w:r>
      <w:r w:rsidRPr="00F05A97">
        <w:t xml:space="preserve">est pas nécessaire, sauf si le ou les propriétaires des </w:t>
      </w:r>
      <w:r w:rsidRPr="00F05A97">
        <w:t>biens contestent la confiscation civile.</w:t>
      </w:r>
    </w:p>
    <w:p w14:paraId="2A4822A4" w14:textId="7F01FA15" w:rsidR="00EC45CD" w:rsidRPr="00135287" w:rsidRDefault="00EC45CD" w:rsidP="00EC45CD">
      <w:pPr>
        <w:pStyle w:val="ListParagraph"/>
        <w:numPr>
          <w:ilvl w:val="0"/>
          <w:numId w:val="8"/>
        </w:numPr>
        <w:ind w:left="360"/>
      </w:pPr>
      <w:r w:rsidRPr="00F05A97">
        <w:t>Si le ou les propriétaires du bien s</w:t>
      </w:r>
      <w:r w:rsidR="00F47783">
        <w:t>’</w:t>
      </w:r>
      <w:r w:rsidRPr="00F05A97">
        <w:t xml:space="preserve">opposent à la confiscation civile, </w:t>
      </w:r>
      <w:r w:rsidR="00766F56">
        <w:t xml:space="preserve">ils </w:t>
      </w:r>
      <w:r w:rsidRPr="00F05A97">
        <w:t>se présenteront à une audience du tribunal</w:t>
      </w:r>
      <w:r w:rsidR="001957C2" w:rsidRPr="001957C2">
        <w:t xml:space="preserve"> </w:t>
      </w:r>
      <w:r w:rsidR="001957C2">
        <w:t xml:space="preserve">à laquelle </w:t>
      </w:r>
      <w:r w:rsidR="001957C2" w:rsidRPr="00F05A97">
        <w:t xml:space="preserve">des représentants du GTNO </w:t>
      </w:r>
      <w:r w:rsidR="00055D82">
        <w:t>assisteront</w:t>
      </w:r>
      <w:r w:rsidR="00B2390D">
        <w:t xml:space="preserve"> également</w:t>
      </w:r>
      <w:r w:rsidRPr="00F05A97">
        <w:t xml:space="preserve">. Le GTNO doit donner avis de cette procédure, dont le </w:t>
      </w:r>
      <w:r w:rsidRPr="00135287">
        <w:t>déroulement sera décrit dans la loi.</w:t>
      </w:r>
    </w:p>
    <w:p w14:paraId="2C65BE5A" w14:textId="3926710E" w:rsidR="00EC45CD" w:rsidRPr="00135287" w:rsidRDefault="00EC45CD" w:rsidP="00EC45CD">
      <w:pPr>
        <w:pStyle w:val="ListParagraph"/>
        <w:numPr>
          <w:ilvl w:val="0"/>
          <w:numId w:val="8"/>
        </w:numPr>
        <w:ind w:left="360"/>
      </w:pPr>
      <w:r w:rsidRPr="00135287">
        <w:t>Si le juge estime que les biens ont été acquis dans le cadre d</w:t>
      </w:r>
      <w:r w:rsidR="00F47783" w:rsidRPr="00135287">
        <w:t>’</w:t>
      </w:r>
      <w:r w:rsidRPr="00135287">
        <w:t>une activité criminelle ou utilisés pour commettre un crime, il peut ordonner que ces biens soient</w:t>
      </w:r>
      <w:r w:rsidR="00F47783" w:rsidRPr="00135287">
        <w:t> </w:t>
      </w:r>
      <w:r w:rsidRPr="00135287">
        <w:t>:</w:t>
      </w:r>
    </w:p>
    <w:p w14:paraId="2A377643" w14:textId="5E28744D" w:rsidR="00EC45CD" w:rsidRPr="00135287" w:rsidRDefault="00EC45CD" w:rsidP="00EC45CD">
      <w:pPr>
        <w:pStyle w:val="ListParagraph"/>
        <w:numPr>
          <w:ilvl w:val="1"/>
          <w:numId w:val="8"/>
        </w:numPr>
        <w:ind w:left="900" w:hanging="270"/>
      </w:pPr>
      <w:proofErr w:type="gramStart"/>
      <w:r w:rsidRPr="00135287">
        <w:t>restitués</w:t>
      </w:r>
      <w:proofErr w:type="gramEnd"/>
      <w:r w:rsidRPr="00135287">
        <w:t xml:space="preserve"> à une personne qui a prouvé qu</w:t>
      </w:r>
      <w:r w:rsidR="00F47783" w:rsidRPr="00135287">
        <w:t>’</w:t>
      </w:r>
      <w:r w:rsidRPr="00135287">
        <w:t>elle n</w:t>
      </w:r>
      <w:r w:rsidR="00F47783" w:rsidRPr="00135287">
        <w:t>’</w:t>
      </w:r>
      <w:r w:rsidRPr="00135287">
        <w:t>était pas impliquée dans le crime ou qu</w:t>
      </w:r>
      <w:r w:rsidR="00F47783" w:rsidRPr="00135287">
        <w:t>’</w:t>
      </w:r>
      <w:r w:rsidRPr="00135287">
        <w:t>elle ne savait pas que ses biens provenaient d</w:t>
      </w:r>
      <w:r w:rsidR="00F47783" w:rsidRPr="00135287">
        <w:t>’</w:t>
      </w:r>
      <w:r w:rsidRPr="00135287">
        <w:t>un crime ou avaient été utilisés pour commettre un crime;</w:t>
      </w:r>
    </w:p>
    <w:p w14:paraId="2CC0AC4D" w14:textId="77777777" w:rsidR="00EC45CD" w:rsidRPr="00135287" w:rsidRDefault="00EC45CD" w:rsidP="00EC45CD">
      <w:pPr>
        <w:pStyle w:val="ListParagraph"/>
        <w:numPr>
          <w:ilvl w:val="1"/>
          <w:numId w:val="8"/>
        </w:numPr>
        <w:ind w:left="900" w:hanging="270"/>
      </w:pPr>
      <w:proofErr w:type="gramStart"/>
      <w:r w:rsidRPr="00135287">
        <w:t>restitués</w:t>
      </w:r>
      <w:proofErr w:type="gramEnd"/>
      <w:r w:rsidRPr="00135287">
        <w:t xml:space="preserve"> à la victime du crime;</w:t>
      </w:r>
    </w:p>
    <w:p w14:paraId="769ED625" w14:textId="2CAD796E" w:rsidR="00EC45CD" w:rsidRPr="00135287" w:rsidRDefault="00EC45CD" w:rsidP="00EC45CD">
      <w:pPr>
        <w:pStyle w:val="ListParagraph"/>
        <w:numPr>
          <w:ilvl w:val="1"/>
          <w:numId w:val="8"/>
        </w:numPr>
        <w:ind w:left="900" w:hanging="270"/>
      </w:pPr>
      <w:proofErr w:type="gramStart"/>
      <w:r w:rsidRPr="00135287">
        <w:t>vendus</w:t>
      </w:r>
      <w:proofErr w:type="gramEnd"/>
      <w:r w:rsidR="008749C7">
        <w:t xml:space="preserve">, </w:t>
      </w:r>
      <w:r w:rsidR="00AF7867">
        <w:t>afin d’</w:t>
      </w:r>
      <w:r w:rsidR="008B1AAB">
        <w:t>utiliser</w:t>
      </w:r>
      <w:r w:rsidRPr="00135287">
        <w:t xml:space="preserve"> le produit de la vente pour indemniser les victimes du crime ou les créanciers; </w:t>
      </w:r>
    </w:p>
    <w:p w14:paraId="468A30EB" w14:textId="77777777" w:rsidR="00EC45CD" w:rsidRPr="00135287" w:rsidRDefault="00EC45CD" w:rsidP="00EC45CD">
      <w:pPr>
        <w:pStyle w:val="ListParagraph"/>
        <w:numPr>
          <w:ilvl w:val="1"/>
          <w:numId w:val="8"/>
        </w:numPr>
        <w:ind w:left="900" w:hanging="270"/>
      </w:pPr>
      <w:proofErr w:type="gramStart"/>
      <w:r w:rsidRPr="00135287">
        <w:t>confisqués</w:t>
      </w:r>
      <w:proofErr w:type="gramEnd"/>
      <w:r w:rsidRPr="00135287">
        <w:t xml:space="preserve"> au profit du GTNO, afin de soutenir des programmes communautaires et des initiatives de prévention du crime, et de recouvrer les coûts et les dépenses liés à la procédure.</w:t>
      </w:r>
    </w:p>
    <w:p w14:paraId="1E42AC0A" w14:textId="68E78AD2" w:rsidR="000D6E39" w:rsidRDefault="00EC45CD" w:rsidP="000D6E39">
      <w:pPr>
        <w:pStyle w:val="ListParagraph"/>
        <w:numPr>
          <w:ilvl w:val="0"/>
          <w:numId w:val="8"/>
        </w:numPr>
        <w:ind w:left="360"/>
      </w:pPr>
      <w:r w:rsidRPr="00135287">
        <w:t>La loi comprendra des mesures visant à promouvoir la transparence du programme de confiscation civile, telles que la publication d</w:t>
      </w:r>
      <w:r w:rsidR="00F47783" w:rsidRPr="00135287">
        <w:t>’</w:t>
      </w:r>
      <w:r w:rsidRPr="00135287">
        <w:t>un rapport annuel présentant les dernières informations relatives aux activités du programme.</w:t>
      </w:r>
    </w:p>
    <w:p w14:paraId="6627A393" w14:textId="77777777" w:rsidR="007A1096" w:rsidRPr="00135287" w:rsidRDefault="007A1096" w:rsidP="007A1096">
      <w:pPr>
        <w:pStyle w:val="ListParagraph"/>
        <w:ind w:left="360" w:firstLine="0"/>
      </w:pPr>
    </w:p>
    <w:p w14:paraId="076BD0B7" w14:textId="77777777" w:rsidR="00864C34" w:rsidRDefault="00864C34">
      <w:pPr>
        <w:sectPr w:rsidR="00864C34" w:rsidSect="00864C34">
          <w:type w:val="continuous"/>
          <w:pgSz w:w="12240" w:h="15840"/>
          <w:pgMar w:top="1440" w:right="1320" w:bottom="720" w:left="1360" w:header="0" w:footer="525" w:gutter="0"/>
          <w:cols w:num="2" w:space="437"/>
        </w:sectPr>
      </w:pPr>
    </w:p>
    <w:p w14:paraId="3B1F02DE" w14:textId="77777777" w:rsidR="007A1096" w:rsidRDefault="007A1096">
      <w:pPr>
        <w:rPr>
          <w:sz w:val="26"/>
          <w:szCs w:val="26"/>
        </w:rPr>
      </w:pPr>
      <w:r>
        <w:br w:type="page"/>
      </w:r>
    </w:p>
    <w:p w14:paraId="54B6B3B6" w14:textId="77777777" w:rsidR="00EF5F5F" w:rsidRDefault="00EF5F5F" w:rsidP="00610B13">
      <w:pPr>
        <w:pStyle w:val="Heading1"/>
        <w:spacing w:before="183" w:after="120"/>
        <w:ind w:left="0"/>
        <w:rPr>
          <w:color w:val="2799D5"/>
        </w:rPr>
        <w:sectPr w:rsidR="00EF5F5F" w:rsidSect="00864C34">
          <w:type w:val="continuous"/>
          <w:pgSz w:w="12240" w:h="15840"/>
          <w:pgMar w:top="1440" w:right="1320" w:bottom="720" w:left="1360" w:header="0" w:footer="525" w:gutter="0"/>
          <w:cols w:num="2" w:space="437"/>
        </w:sectPr>
      </w:pPr>
    </w:p>
    <w:p w14:paraId="7ECEB7F2" w14:textId="628E2326" w:rsidR="00610B13" w:rsidRPr="00AD7336" w:rsidRDefault="007A1096" w:rsidP="00631913">
      <w:pPr>
        <w:pStyle w:val="Heading1"/>
        <w:spacing w:after="120"/>
        <w:ind w:left="0"/>
        <w:rPr>
          <w:color w:val="2799D5"/>
          <w:w w:val="90"/>
        </w:rPr>
      </w:pPr>
      <w:r w:rsidRPr="00AD7336">
        <w:rPr>
          <w:color w:val="2799D5"/>
          <w:w w:val="90"/>
        </w:rPr>
        <w:lastRenderedPageBreak/>
        <w:t>Loi sur la sécurité des collectivités et des</w:t>
      </w:r>
      <w:r w:rsidR="00FA0EF7">
        <w:rPr>
          <w:color w:val="2799D5"/>
          <w:w w:val="90"/>
        </w:rPr>
        <w:t xml:space="preserve"> </w:t>
      </w:r>
      <w:r w:rsidRPr="00AD7336">
        <w:rPr>
          <w:color w:val="2799D5"/>
          <w:w w:val="90"/>
        </w:rPr>
        <w:t xml:space="preserve">quartiers </w:t>
      </w:r>
    </w:p>
    <w:p w14:paraId="3579E26A" w14:textId="77777777" w:rsidR="0003445C" w:rsidRDefault="0003445C" w:rsidP="00EC45CD">
      <w:pPr>
        <w:spacing w:after="120"/>
        <w:sectPr w:rsidR="0003445C" w:rsidSect="0003445C">
          <w:type w:val="continuous"/>
          <w:pgSz w:w="12240" w:h="15840"/>
          <w:pgMar w:top="1440" w:right="1320" w:bottom="720" w:left="1360" w:header="0" w:footer="525" w:gutter="0"/>
          <w:cols w:space="437"/>
        </w:sectPr>
      </w:pPr>
    </w:p>
    <w:p w14:paraId="1B51E8DB" w14:textId="46BD3A16" w:rsidR="00EC45CD" w:rsidRPr="00AD7336" w:rsidRDefault="00EC45CD" w:rsidP="00EC45CD">
      <w:pPr>
        <w:spacing w:after="120"/>
        <w:rPr>
          <w:w w:val="90"/>
          <w14:ligatures w14:val="standardContextual"/>
        </w:rPr>
      </w:pPr>
      <w:r w:rsidRPr="00AD7336">
        <w:rPr>
          <w:w w:val="90"/>
        </w:rPr>
        <w:t>L</w:t>
      </w:r>
      <w:r w:rsidR="005D51F7" w:rsidRPr="00AD7336">
        <w:rPr>
          <w:w w:val="90"/>
        </w:rPr>
        <w:t>a nouvelle l</w:t>
      </w:r>
      <w:r w:rsidRPr="00AD7336">
        <w:rPr>
          <w:w w:val="90"/>
        </w:rPr>
        <w:t>oi sur la sécurité des collectivités et des quartiers donnera</w:t>
      </w:r>
      <w:r w:rsidR="00F47783" w:rsidRPr="00AD7336">
        <w:rPr>
          <w:w w:val="90"/>
        </w:rPr>
        <w:t xml:space="preserve"> aux</w:t>
      </w:r>
      <w:r w:rsidRPr="00AD7336">
        <w:rPr>
          <w:w w:val="90"/>
        </w:rPr>
        <w:t xml:space="preserve"> Ténois les outils nécessaires pour reprendre le contrôle de leurs collectivités en leur permettant de signaler les résidences continuellement utilisées à des fins illégales et donnera au ministère de la Justice le pouvoir d</w:t>
      </w:r>
      <w:r w:rsidR="00F47783" w:rsidRPr="00AD7336">
        <w:rPr>
          <w:w w:val="90"/>
        </w:rPr>
        <w:t>’</w:t>
      </w:r>
      <w:r w:rsidRPr="00AD7336">
        <w:rPr>
          <w:w w:val="90"/>
        </w:rPr>
        <w:t>enquêter et de prendre des mesures.</w:t>
      </w:r>
    </w:p>
    <w:p w14:paraId="305ED474" w14:textId="279AA8E7" w:rsidR="00EC45CD" w:rsidRPr="00AD7336" w:rsidRDefault="00EC45CD" w:rsidP="00EC45CD">
      <w:pPr>
        <w:spacing w:after="120"/>
        <w:rPr>
          <w:w w:val="90"/>
          <w14:ligatures w14:val="standardContextual"/>
        </w:rPr>
      </w:pPr>
      <w:r w:rsidRPr="00AD7336">
        <w:rPr>
          <w:w w:val="90"/>
        </w:rPr>
        <w:t xml:space="preserve">Contrairement aux enquêtes criminelles ou aux poursuites pénales, qui relèvent des lois fédérales et sont de la responsabilité de la GRC aux TNO, </w:t>
      </w:r>
      <w:r w:rsidR="00714102" w:rsidRPr="00AD7336">
        <w:rPr>
          <w:w w:val="90"/>
        </w:rPr>
        <w:t>cette loi</w:t>
      </w:r>
      <w:r w:rsidR="00B07D38" w:rsidRPr="00AD7336">
        <w:rPr>
          <w:w w:val="90"/>
        </w:rPr>
        <w:t xml:space="preserve"> sur la sécurité</w:t>
      </w:r>
      <w:r w:rsidRPr="00AD7336">
        <w:rPr>
          <w:w w:val="90"/>
        </w:rPr>
        <w:t xml:space="preserve"> est une loi civile, ce qui signifie que le GTNO pourra utiliser des moyens non pénaux pour mettre fin aux activités illégales dans les résidences ténoises. </w:t>
      </w:r>
    </w:p>
    <w:p w14:paraId="72457F12" w14:textId="2F4E1DD9" w:rsidR="00610B13" w:rsidRPr="00AD7336" w:rsidRDefault="00EC45CD" w:rsidP="00EC45CD">
      <w:pPr>
        <w:pStyle w:val="BodyText"/>
        <w:spacing w:after="120"/>
        <w:rPr>
          <w:w w:val="90"/>
        </w:rPr>
      </w:pPr>
      <w:r w:rsidRPr="00AD7336">
        <w:rPr>
          <w:w w:val="90"/>
        </w:rPr>
        <w:t>Vous trouverez ci-dessous une description de</w:t>
      </w:r>
      <w:r w:rsidR="00872E50" w:rsidRPr="00AD7336">
        <w:rPr>
          <w:w w:val="90"/>
        </w:rPr>
        <w:t>s pouvoirs</w:t>
      </w:r>
      <w:r w:rsidRPr="00AD7336">
        <w:rPr>
          <w:w w:val="90"/>
        </w:rPr>
        <w:t xml:space="preserve"> que cette loi</w:t>
      </w:r>
      <w:r w:rsidR="00872E50" w:rsidRPr="00AD7336">
        <w:rPr>
          <w:w w:val="90"/>
        </w:rPr>
        <w:t xml:space="preserve"> confère</w:t>
      </w:r>
      <w:r w:rsidRPr="00AD7336">
        <w:rPr>
          <w:w w:val="90"/>
        </w:rPr>
        <w:t xml:space="preserve"> et </w:t>
      </w:r>
      <w:r w:rsidR="00872E50" w:rsidRPr="00AD7336">
        <w:rPr>
          <w:w w:val="90"/>
        </w:rPr>
        <w:t xml:space="preserve">des actions que </w:t>
      </w:r>
      <w:r w:rsidRPr="00AD7336">
        <w:rPr>
          <w:w w:val="90"/>
        </w:rPr>
        <w:t xml:space="preserve">les agents habilités par celle-ci peuvent </w:t>
      </w:r>
      <w:r w:rsidR="00872E50" w:rsidRPr="00AD7336">
        <w:rPr>
          <w:w w:val="90"/>
        </w:rPr>
        <w:t>poser</w:t>
      </w:r>
      <w:r w:rsidRPr="00AD7336">
        <w:rPr>
          <w:w w:val="90"/>
        </w:rPr>
        <w:t xml:space="preserve"> pour mettre fin aux activités illégales aux TNO.</w:t>
      </w:r>
    </w:p>
    <w:p w14:paraId="6F28CE19" w14:textId="4B8530A3" w:rsidR="00610B13" w:rsidRPr="00AD7336" w:rsidRDefault="00EC45CD" w:rsidP="007B7C83">
      <w:pPr>
        <w:pStyle w:val="BodyText"/>
        <w:rPr>
          <w:w w:val="90"/>
        </w:rPr>
      </w:pPr>
      <w:r w:rsidRPr="00AD7336">
        <w:rPr>
          <w:b/>
          <w:w w:val="90"/>
        </w:rPr>
        <w:t xml:space="preserve">Éléments clés de la </w:t>
      </w:r>
      <w:r w:rsidR="00136333" w:rsidRPr="00AD7336">
        <w:rPr>
          <w:b/>
          <w:w w:val="90"/>
        </w:rPr>
        <w:t>nouvelle loi</w:t>
      </w:r>
      <w:r w:rsidRPr="00AD7336">
        <w:rPr>
          <w:b/>
          <w:w w:val="90"/>
        </w:rPr>
        <w:t xml:space="preserve"> sur la sécurité des collectivités et des quartiers</w:t>
      </w:r>
    </w:p>
    <w:p w14:paraId="0B7778F7" w14:textId="4CCDBBB1" w:rsidR="00610B13" w:rsidRPr="00AD7336" w:rsidRDefault="00EC45CD" w:rsidP="00AE23C6">
      <w:pPr>
        <w:pStyle w:val="BodyText"/>
        <w:spacing w:before="120" w:after="120"/>
        <w:rPr>
          <w:w w:val="90"/>
        </w:rPr>
      </w:pPr>
      <w:r w:rsidRPr="00AD7336">
        <w:rPr>
          <w:w w:val="90"/>
        </w:rPr>
        <w:t>La loi comprendra les éléments suivants :</w:t>
      </w:r>
    </w:p>
    <w:p w14:paraId="01685428" w14:textId="617F4DE8" w:rsidR="00610B13" w:rsidRPr="00AD7336" w:rsidRDefault="00EC45CD" w:rsidP="00610B13">
      <w:pPr>
        <w:pStyle w:val="ListParagraph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360" w:right="0" w:hanging="270"/>
        <w:contextualSpacing/>
        <w:rPr>
          <w:w w:val="90"/>
        </w:rPr>
      </w:pPr>
      <w:r w:rsidRPr="00AD7336">
        <w:rPr>
          <w:b/>
          <w:color w:val="000000"/>
          <w:w w:val="90"/>
        </w:rPr>
        <w:t>Types de propriétés et d’activités illégales </w:t>
      </w:r>
      <w:r w:rsidRPr="00AD7336">
        <w:rPr>
          <w:bCs/>
          <w:color w:val="000000"/>
          <w:w w:val="90"/>
        </w:rPr>
        <w:t>:</w:t>
      </w:r>
      <w:r w:rsidRPr="00AD7336">
        <w:rPr>
          <w:b/>
          <w:color w:val="000000"/>
          <w:w w:val="90"/>
        </w:rPr>
        <w:t xml:space="preserve"> </w:t>
      </w:r>
      <w:r w:rsidR="005F0E86" w:rsidRPr="00AD7336">
        <w:rPr>
          <w:color w:val="000000"/>
          <w:w w:val="90"/>
        </w:rPr>
        <w:t>Cette nouvelle loi</w:t>
      </w:r>
      <w:r w:rsidRPr="00AD7336">
        <w:rPr>
          <w:color w:val="000000"/>
          <w:w w:val="90"/>
        </w:rPr>
        <w:t xml:space="preserve"> s</w:t>
      </w:r>
      <w:r w:rsidR="00F47783" w:rsidRPr="00AD7336">
        <w:rPr>
          <w:color w:val="000000"/>
          <w:w w:val="90"/>
        </w:rPr>
        <w:t>’</w:t>
      </w:r>
      <w:r w:rsidRPr="00AD7336">
        <w:rPr>
          <w:color w:val="000000"/>
          <w:w w:val="90"/>
        </w:rPr>
        <w:t xml:space="preserve">applique aux propriétés résidentielles qui sont régulièrement utilisées à des fins illégales telles que le trafic de drogue, la prostitution, </w:t>
      </w:r>
      <w:r w:rsidR="00872E50" w:rsidRPr="00AD7336">
        <w:rPr>
          <w:color w:val="000000"/>
          <w:w w:val="90"/>
        </w:rPr>
        <w:t>la contrebande</w:t>
      </w:r>
      <w:r w:rsidRPr="00AD7336">
        <w:rPr>
          <w:color w:val="000000"/>
          <w:w w:val="90"/>
        </w:rPr>
        <w:t xml:space="preserve"> ou les activités liées aux gangs.</w:t>
      </w:r>
    </w:p>
    <w:p w14:paraId="1A712D65" w14:textId="21D4FF02" w:rsidR="00610B13" w:rsidRPr="00AD7336" w:rsidRDefault="00EC45CD" w:rsidP="00610B13">
      <w:pPr>
        <w:pStyle w:val="ListParagraph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360" w:right="0" w:hanging="270"/>
        <w:contextualSpacing/>
        <w:rPr>
          <w:w w:val="90"/>
        </w:rPr>
      </w:pPr>
      <w:r w:rsidRPr="00AD7336">
        <w:rPr>
          <w:b/>
          <w:color w:val="000000"/>
          <w:w w:val="90"/>
        </w:rPr>
        <w:t>Processus de plainte </w:t>
      </w:r>
      <w:r w:rsidRPr="00AD7336">
        <w:rPr>
          <w:bCs/>
          <w:color w:val="000000"/>
          <w:w w:val="90"/>
        </w:rPr>
        <w:t>:</w:t>
      </w:r>
      <w:r w:rsidRPr="00AD7336">
        <w:rPr>
          <w:b/>
          <w:color w:val="000000"/>
          <w:w w:val="90"/>
        </w:rPr>
        <w:t xml:space="preserve"> </w:t>
      </w:r>
      <w:r w:rsidRPr="00AD7336">
        <w:rPr>
          <w:color w:val="000000"/>
          <w:w w:val="90"/>
        </w:rPr>
        <w:t>Tout membre du public peut déposer une plainte. La plainte restera confidentielle, les coordonnées de la personne ne seront à aucun moment divulguées au cours de la procédure, afin d</w:t>
      </w:r>
      <w:r w:rsidR="00F47783" w:rsidRPr="00AD7336">
        <w:rPr>
          <w:color w:val="000000"/>
          <w:w w:val="90"/>
        </w:rPr>
        <w:t>’</w:t>
      </w:r>
      <w:r w:rsidRPr="00AD7336">
        <w:rPr>
          <w:color w:val="000000"/>
          <w:w w:val="90"/>
        </w:rPr>
        <w:t>éviter toute intimidation ou menace.</w:t>
      </w:r>
    </w:p>
    <w:p w14:paraId="02E72B47" w14:textId="157C2E23" w:rsidR="00610B13" w:rsidRPr="00AD7336" w:rsidRDefault="00EC45CD" w:rsidP="00610B13">
      <w:pPr>
        <w:pStyle w:val="ListParagraph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360" w:right="0" w:hanging="270"/>
        <w:contextualSpacing/>
        <w:rPr>
          <w:w w:val="90"/>
        </w:rPr>
      </w:pPr>
      <w:r w:rsidRPr="00AD7336">
        <w:rPr>
          <w:b/>
          <w:color w:val="000000"/>
          <w:w w:val="90"/>
        </w:rPr>
        <w:t>Agents chargés de l</w:t>
      </w:r>
      <w:r w:rsidR="00F47783" w:rsidRPr="00AD7336">
        <w:rPr>
          <w:b/>
          <w:color w:val="000000"/>
          <w:w w:val="90"/>
        </w:rPr>
        <w:t>’</w:t>
      </w:r>
      <w:r w:rsidRPr="00AD7336">
        <w:rPr>
          <w:b/>
          <w:color w:val="000000"/>
          <w:w w:val="90"/>
        </w:rPr>
        <w:t>application de la loi et leurs pouvoirs</w:t>
      </w:r>
      <w:r w:rsidR="00F47783" w:rsidRPr="00AD7336">
        <w:rPr>
          <w:b/>
          <w:color w:val="000000"/>
          <w:w w:val="90"/>
        </w:rPr>
        <w:t> </w:t>
      </w:r>
      <w:r w:rsidRPr="00AD7336">
        <w:rPr>
          <w:bCs/>
          <w:color w:val="000000"/>
          <w:w w:val="90"/>
        </w:rPr>
        <w:t>:</w:t>
      </w:r>
      <w:r w:rsidRPr="00AD7336">
        <w:rPr>
          <w:b/>
          <w:color w:val="000000"/>
          <w:w w:val="90"/>
        </w:rPr>
        <w:t xml:space="preserve"> </w:t>
      </w:r>
      <w:r w:rsidRPr="00AD7336">
        <w:rPr>
          <w:color w:val="000000"/>
          <w:w w:val="90"/>
        </w:rPr>
        <w:t>Des agents spécialement formés enquêteront ouvertement sur les plaintes qui leur sont adressées, rejetteront les plaintes jugées non fondées, résoudront les plaintes de manière informelle ou à l</w:t>
      </w:r>
      <w:r w:rsidR="00F47783" w:rsidRPr="00AD7336">
        <w:rPr>
          <w:color w:val="000000"/>
          <w:w w:val="90"/>
        </w:rPr>
        <w:t>’</w:t>
      </w:r>
      <w:r w:rsidRPr="00AD7336">
        <w:rPr>
          <w:color w:val="000000"/>
          <w:w w:val="90"/>
        </w:rPr>
        <w:t xml:space="preserve">amiable dans la mesure du possible, </w:t>
      </w:r>
      <w:r w:rsidR="00722728" w:rsidRPr="00AD7336">
        <w:rPr>
          <w:color w:val="000000"/>
          <w:w w:val="90"/>
        </w:rPr>
        <w:t xml:space="preserve">et aideront les propriétaires à demander </w:t>
      </w:r>
      <w:r w:rsidRPr="00AD7336">
        <w:rPr>
          <w:color w:val="000000"/>
          <w:w w:val="90"/>
        </w:rPr>
        <w:t xml:space="preserve">au régisseur de rendre des ordonnances visant à mettre fin aux activités illégales dans un logement </w:t>
      </w:r>
      <w:r w:rsidR="00872E50" w:rsidRPr="00AD7336">
        <w:rPr>
          <w:color w:val="000000"/>
          <w:w w:val="90"/>
        </w:rPr>
        <w:t>si celles-ci</w:t>
      </w:r>
      <w:r w:rsidRPr="00AD7336">
        <w:rPr>
          <w:color w:val="000000"/>
          <w:w w:val="90"/>
        </w:rPr>
        <w:t xml:space="preserve"> ont une incidence négative sur le quartier ou la collectivité. Les agents chargés de l</w:t>
      </w:r>
      <w:r w:rsidR="00F47783" w:rsidRPr="00AD7336">
        <w:rPr>
          <w:color w:val="000000"/>
          <w:w w:val="90"/>
        </w:rPr>
        <w:t>’</w:t>
      </w:r>
      <w:r w:rsidRPr="00AD7336">
        <w:rPr>
          <w:color w:val="000000"/>
          <w:w w:val="90"/>
        </w:rPr>
        <w:t>application de cette loi auront également le pouvoir d</w:t>
      </w:r>
      <w:r w:rsidR="00F47783" w:rsidRPr="00AD7336">
        <w:rPr>
          <w:color w:val="000000"/>
          <w:w w:val="90"/>
        </w:rPr>
        <w:t>’</w:t>
      </w:r>
      <w:r w:rsidRPr="00AD7336">
        <w:rPr>
          <w:color w:val="000000"/>
          <w:w w:val="90"/>
        </w:rPr>
        <w:t xml:space="preserve">enquêter et de demander au régisseur de rendre une ordonnance concernant un bien immobilier </w:t>
      </w:r>
      <w:r w:rsidR="00BA7247" w:rsidRPr="00AD7336">
        <w:rPr>
          <w:color w:val="000000"/>
          <w:w w:val="90"/>
        </w:rPr>
        <w:t xml:space="preserve">de leur </w:t>
      </w:r>
      <w:r w:rsidR="00BA7247" w:rsidRPr="00AD7336">
        <w:rPr>
          <w:color w:val="000000"/>
          <w:w w:val="90"/>
        </w:rPr>
        <w:t xml:space="preserve">propre initiative, </w:t>
      </w:r>
      <w:r w:rsidR="00037F4A" w:rsidRPr="00AD7336">
        <w:rPr>
          <w:color w:val="000000"/>
          <w:w w:val="90"/>
        </w:rPr>
        <w:t>par exemple</w:t>
      </w:r>
      <w:r w:rsidR="00BC1456">
        <w:rPr>
          <w:color w:val="000000"/>
          <w:w w:val="90"/>
        </w:rPr>
        <w:t>,</w:t>
      </w:r>
      <w:r w:rsidR="00037F4A" w:rsidRPr="00AD7336">
        <w:rPr>
          <w:color w:val="000000"/>
          <w:w w:val="90"/>
        </w:rPr>
        <w:t xml:space="preserve"> pour que le </w:t>
      </w:r>
      <w:r w:rsidR="00F20D33" w:rsidRPr="00AD7336">
        <w:rPr>
          <w:color w:val="000000"/>
          <w:w w:val="90"/>
        </w:rPr>
        <w:t>propriétaire</w:t>
      </w:r>
      <w:r w:rsidR="003A5A2D" w:rsidRPr="00AD7336">
        <w:rPr>
          <w:color w:val="000000"/>
          <w:w w:val="90"/>
        </w:rPr>
        <w:t xml:space="preserve"> n’ait pas </w:t>
      </w:r>
      <w:r w:rsidR="00D05D9A" w:rsidRPr="00AD7336">
        <w:rPr>
          <w:color w:val="000000"/>
          <w:w w:val="90"/>
        </w:rPr>
        <w:t>à</w:t>
      </w:r>
      <w:r w:rsidR="003A5A2D" w:rsidRPr="00AD7336">
        <w:rPr>
          <w:color w:val="000000"/>
          <w:w w:val="90"/>
        </w:rPr>
        <w:t xml:space="preserve"> gérer un locataire qui </w:t>
      </w:r>
      <w:r w:rsidR="00BC1456">
        <w:rPr>
          <w:color w:val="000000"/>
          <w:w w:val="90"/>
        </w:rPr>
        <w:t>po</w:t>
      </w:r>
      <w:r w:rsidR="003A5A2D" w:rsidRPr="00AD7336">
        <w:rPr>
          <w:color w:val="000000"/>
          <w:w w:val="90"/>
        </w:rPr>
        <w:t xml:space="preserve">se </w:t>
      </w:r>
      <w:proofErr w:type="gramStart"/>
      <w:r w:rsidR="00B528F2" w:rsidRPr="00AD7336">
        <w:rPr>
          <w:color w:val="000000"/>
          <w:w w:val="90"/>
        </w:rPr>
        <w:t>problème</w:t>
      </w:r>
      <w:proofErr w:type="gramEnd"/>
      <w:r w:rsidR="0096561A" w:rsidRPr="00AD7336">
        <w:rPr>
          <w:color w:val="000000"/>
          <w:w w:val="90"/>
        </w:rPr>
        <w:t xml:space="preserve">, ou sans </w:t>
      </w:r>
      <w:r w:rsidRPr="00AD7336">
        <w:rPr>
          <w:color w:val="000000"/>
          <w:w w:val="90"/>
        </w:rPr>
        <w:t xml:space="preserve">avoir reçu de plainte, </w:t>
      </w:r>
      <w:r w:rsidR="00B627FC" w:rsidRPr="00AD7336">
        <w:rPr>
          <w:color w:val="000000"/>
          <w:w w:val="90"/>
        </w:rPr>
        <w:t>notamment</w:t>
      </w:r>
      <w:r w:rsidRPr="00AD7336">
        <w:rPr>
          <w:color w:val="000000"/>
          <w:w w:val="90"/>
        </w:rPr>
        <w:t xml:space="preserve"> si l’on sait qu’une personne a déplacé des activités illégales d</w:t>
      </w:r>
      <w:r w:rsidR="00F47783" w:rsidRPr="00AD7336">
        <w:rPr>
          <w:color w:val="000000"/>
          <w:w w:val="90"/>
        </w:rPr>
        <w:t>’</w:t>
      </w:r>
      <w:r w:rsidRPr="00AD7336">
        <w:rPr>
          <w:color w:val="000000"/>
          <w:w w:val="90"/>
        </w:rPr>
        <w:t>une maison à une autre.</w:t>
      </w:r>
    </w:p>
    <w:p w14:paraId="7973E884" w14:textId="585BA9A3" w:rsidR="006E4A23" w:rsidRPr="00AD7336" w:rsidRDefault="00793C47" w:rsidP="006E4A23">
      <w:pPr>
        <w:pStyle w:val="ListParagraph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360" w:right="0" w:hanging="270"/>
        <w:contextualSpacing/>
        <w:rPr>
          <w:w w:val="90"/>
        </w:rPr>
      </w:pPr>
      <w:r w:rsidRPr="00AD7336">
        <w:rPr>
          <w:b/>
          <w:color w:val="000000"/>
          <w:w w:val="90"/>
        </w:rPr>
        <w:t>Rôles de l’</w:t>
      </w:r>
      <w:r w:rsidR="000652CE" w:rsidRPr="00AD7336">
        <w:rPr>
          <w:b/>
          <w:color w:val="000000"/>
          <w:w w:val="90"/>
        </w:rPr>
        <w:t>Unité de la sécurité des collectivités et des quartiers</w:t>
      </w:r>
      <w:r w:rsidR="004617A4" w:rsidRPr="00AD7336">
        <w:rPr>
          <w:b/>
          <w:color w:val="000000"/>
          <w:w w:val="90"/>
        </w:rPr>
        <w:t> </w:t>
      </w:r>
      <w:r w:rsidR="00EC45CD" w:rsidRPr="00AD7336">
        <w:rPr>
          <w:bCs/>
          <w:color w:val="000000"/>
          <w:w w:val="90"/>
        </w:rPr>
        <w:t xml:space="preserve">: </w:t>
      </w:r>
      <w:r w:rsidR="00EC45CD" w:rsidRPr="00AD7336">
        <w:rPr>
          <w:color w:val="000000"/>
          <w:w w:val="90"/>
        </w:rPr>
        <w:t>Les agents chargés de l</w:t>
      </w:r>
      <w:r w:rsidR="00F47783" w:rsidRPr="00AD7336">
        <w:rPr>
          <w:color w:val="000000"/>
          <w:w w:val="90"/>
        </w:rPr>
        <w:t>’</w:t>
      </w:r>
      <w:r w:rsidR="00EC45CD" w:rsidRPr="00AD7336">
        <w:rPr>
          <w:color w:val="000000"/>
          <w:w w:val="90"/>
        </w:rPr>
        <w:t xml:space="preserve">application de </w:t>
      </w:r>
      <w:r w:rsidR="004617A4" w:rsidRPr="00AD7336">
        <w:rPr>
          <w:color w:val="000000"/>
          <w:w w:val="90"/>
        </w:rPr>
        <w:t xml:space="preserve">la loi </w:t>
      </w:r>
      <w:r w:rsidR="000F1DD1" w:rsidRPr="00AD7336">
        <w:rPr>
          <w:color w:val="000000"/>
          <w:w w:val="90"/>
        </w:rPr>
        <w:t>s’assureront</w:t>
      </w:r>
      <w:r w:rsidR="00EC45CD" w:rsidRPr="00AD7336">
        <w:rPr>
          <w:color w:val="000000"/>
          <w:w w:val="90"/>
        </w:rPr>
        <w:t xml:space="preserve"> que les propriétaires sont bien informés et qu’on les aide à préparer les documents nécessaires pour les demandes et les audiences au régisseur, afin d</w:t>
      </w:r>
      <w:r w:rsidR="00F47783" w:rsidRPr="00AD7336">
        <w:rPr>
          <w:color w:val="000000"/>
          <w:w w:val="90"/>
        </w:rPr>
        <w:t>’</w:t>
      </w:r>
      <w:r w:rsidR="00EC45CD" w:rsidRPr="00AD7336">
        <w:rPr>
          <w:color w:val="000000"/>
          <w:w w:val="90"/>
        </w:rPr>
        <w:t>éviter tout retard inutile dans les délais requis et de protéger la sécurité publique tout en permettant aux locataires de réagir ou de quitter les lieux.</w:t>
      </w:r>
      <w:r w:rsidR="00611C9E" w:rsidRPr="00AD7336">
        <w:rPr>
          <w:color w:val="000000"/>
          <w:w w:val="90"/>
        </w:rPr>
        <w:t xml:space="preserve"> </w:t>
      </w:r>
      <w:r w:rsidR="00EC3785" w:rsidRPr="00AD7336">
        <w:rPr>
          <w:color w:val="000000"/>
          <w:w w:val="90"/>
        </w:rPr>
        <w:t xml:space="preserve">Les régisseurs indépendants </w:t>
      </w:r>
      <w:r w:rsidR="000644A3" w:rsidRPr="00AD7336">
        <w:rPr>
          <w:color w:val="000000"/>
          <w:w w:val="90"/>
        </w:rPr>
        <w:t xml:space="preserve">examineront les demandes faites en application </w:t>
      </w:r>
      <w:r w:rsidR="00D02273" w:rsidRPr="00AD7336">
        <w:rPr>
          <w:color w:val="000000"/>
          <w:w w:val="90"/>
        </w:rPr>
        <w:t>de la nouvelle loi</w:t>
      </w:r>
      <w:r w:rsidR="000644A3" w:rsidRPr="00AD7336">
        <w:rPr>
          <w:color w:val="000000"/>
          <w:w w:val="90"/>
        </w:rPr>
        <w:t xml:space="preserve"> et </w:t>
      </w:r>
      <w:r w:rsidR="00A933D5" w:rsidRPr="00AD7336">
        <w:rPr>
          <w:color w:val="000000"/>
          <w:w w:val="90"/>
        </w:rPr>
        <w:t>prendront leur décision</w:t>
      </w:r>
      <w:r w:rsidR="005B1D34" w:rsidRPr="00AD7336">
        <w:rPr>
          <w:color w:val="000000"/>
          <w:w w:val="90"/>
        </w:rPr>
        <w:t xml:space="preserve"> </w:t>
      </w:r>
      <w:r w:rsidR="00E60848" w:rsidRPr="00AD7336">
        <w:rPr>
          <w:color w:val="000000"/>
          <w:w w:val="90"/>
        </w:rPr>
        <w:t>conformément aux</w:t>
      </w:r>
      <w:r w:rsidR="005B1D34" w:rsidRPr="00AD7336">
        <w:rPr>
          <w:color w:val="000000"/>
          <w:w w:val="90"/>
        </w:rPr>
        <w:t xml:space="preserve"> </w:t>
      </w:r>
      <w:r w:rsidR="00E60848" w:rsidRPr="00AD7336">
        <w:rPr>
          <w:color w:val="000000"/>
          <w:w w:val="90"/>
        </w:rPr>
        <w:t xml:space="preserve">exigences </w:t>
      </w:r>
      <w:r w:rsidR="00BE00A1" w:rsidRPr="00AD7336">
        <w:rPr>
          <w:color w:val="000000"/>
          <w:w w:val="90"/>
        </w:rPr>
        <w:t xml:space="preserve">qui y sont </w:t>
      </w:r>
      <w:r w:rsidR="009F3510" w:rsidRPr="00AD7336">
        <w:rPr>
          <w:color w:val="000000"/>
          <w:w w:val="90"/>
        </w:rPr>
        <w:t>prévues</w:t>
      </w:r>
      <w:r w:rsidR="005B1D34" w:rsidRPr="00AD7336">
        <w:rPr>
          <w:color w:val="000000"/>
          <w:w w:val="90"/>
        </w:rPr>
        <w:t xml:space="preserve">. </w:t>
      </w:r>
    </w:p>
    <w:p w14:paraId="6EAC0E78" w14:textId="0FA2E40E" w:rsidR="006E4A23" w:rsidRPr="00AD7336" w:rsidRDefault="00EC45CD" w:rsidP="006E4A23">
      <w:pPr>
        <w:pStyle w:val="ListParagraph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360" w:right="0"/>
        <w:contextualSpacing/>
        <w:rPr>
          <w:w w:val="90"/>
        </w:rPr>
      </w:pPr>
      <w:r w:rsidRPr="00AD7336">
        <w:rPr>
          <w:b/>
          <w:color w:val="000000"/>
          <w:w w:val="90"/>
        </w:rPr>
        <w:t>Responsabilités envers les personnes vulnérables </w:t>
      </w:r>
      <w:r w:rsidRPr="00AD7336">
        <w:rPr>
          <w:bCs/>
          <w:color w:val="000000"/>
          <w:w w:val="90"/>
        </w:rPr>
        <w:t>:</w:t>
      </w:r>
      <w:r w:rsidRPr="00AD7336">
        <w:rPr>
          <w:b/>
          <w:color w:val="000000"/>
          <w:w w:val="90"/>
        </w:rPr>
        <w:t xml:space="preserve"> </w:t>
      </w:r>
      <w:r w:rsidRPr="00AD7336">
        <w:rPr>
          <w:color w:val="000000"/>
          <w:w w:val="90"/>
        </w:rPr>
        <w:t xml:space="preserve">Lorsqu’ils traitent une plainte en vertu de cette </w:t>
      </w:r>
      <w:r w:rsidR="00C34831" w:rsidRPr="00AD7336">
        <w:rPr>
          <w:color w:val="000000"/>
          <w:w w:val="90"/>
        </w:rPr>
        <w:t>loi</w:t>
      </w:r>
      <w:r w:rsidRPr="00AD7336">
        <w:rPr>
          <w:color w:val="000000"/>
          <w:w w:val="90"/>
        </w:rPr>
        <w:t xml:space="preserve"> dans une collectivité, les agents d</w:t>
      </w:r>
      <w:r w:rsidR="00F47783" w:rsidRPr="00AD7336">
        <w:rPr>
          <w:color w:val="000000"/>
          <w:w w:val="90"/>
        </w:rPr>
        <w:t>’</w:t>
      </w:r>
      <w:r w:rsidRPr="00AD7336">
        <w:rPr>
          <w:color w:val="000000"/>
          <w:w w:val="90"/>
        </w:rPr>
        <w:t xml:space="preserve">application de la loi enquêteront dans la collectivité et agiront à titre de ressource pour les résidents qui s’inquiètent ou qui ont des renseignements à livrer. Lorsque les ordonnances du régisseur </w:t>
      </w:r>
      <w:r w:rsidR="003D136C" w:rsidRPr="00AD7336">
        <w:rPr>
          <w:color w:val="000000"/>
          <w:w w:val="90"/>
        </w:rPr>
        <w:t>entraîneront</w:t>
      </w:r>
      <w:r w:rsidR="00872E50" w:rsidRPr="00AD7336">
        <w:rPr>
          <w:color w:val="000000"/>
          <w:w w:val="90"/>
        </w:rPr>
        <w:t xml:space="preserve"> des répercussions sur des occupants qui ne sont pas concernés ou que l’on juge comme à risque, les agents d’application de la loi assureront une coordination avec les services sociaux et les services liés au logement pour limiter les préjudices subis</w:t>
      </w:r>
      <w:r w:rsidRPr="00AD7336">
        <w:rPr>
          <w:color w:val="000000"/>
          <w:w w:val="90"/>
        </w:rPr>
        <w:t>.</w:t>
      </w:r>
    </w:p>
    <w:p w14:paraId="59B40A27" w14:textId="3D7084DF" w:rsidR="006E4A23" w:rsidRPr="00AD7336" w:rsidRDefault="00EC45CD" w:rsidP="006E4A23">
      <w:pPr>
        <w:pStyle w:val="ListParagraph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360" w:right="0"/>
        <w:contextualSpacing/>
        <w:rPr>
          <w:w w:val="90"/>
        </w:rPr>
      </w:pPr>
      <w:r w:rsidRPr="00AD7336">
        <w:rPr>
          <w:b/>
          <w:color w:val="000000"/>
          <w:w w:val="90"/>
        </w:rPr>
        <w:t>Optimisation des ressources gouvernementales limitées</w:t>
      </w:r>
      <w:r w:rsidR="00F47783" w:rsidRPr="00AD7336">
        <w:rPr>
          <w:b/>
          <w:color w:val="000000"/>
          <w:w w:val="90"/>
        </w:rPr>
        <w:t> </w:t>
      </w:r>
      <w:r w:rsidRPr="00AD7336">
        <w:rPr>
          <w:bCs/>
          <w:color w:val="000000"/>
          <w:w w:val="90"/>
        </w:rPr>
        <w:t>:</w:t>
      </w:r>
      <w:r w:rsidRPr="00AD7336">
        <w:rPr>
          <w:color w:val="000000"/>
          <w:w w:val="90"/>
        </w:rPr>
        <w:t xml:space="preserve"> Une approche élaborée aux </w:t>
      </w:r>
      <w:r w:rsidR="0048430A">
        <w:rPr>
          <w:color w:val="000000"/>
          <w:w w:val="90"/>
        </w:rPr>
        <w:t>TNO</w:t>
      </w:r>
      <w:r w:rsidRPr="00AD7336">
        <w:rPr>
          <w:color w:val="000000"/>
          <w:w w:val="90"/>
        </w:rPr>
        <w:t xml:space="preserve"> permettra aux agents de favoriser des changements concrets et </w:t>
      </w:r>
      <w:r w:rsidR="00F348B3" w:rsidRPr="00AD7336">
        <w:rPr>
          <w:color w:val="000000"/>
          <w:w w:val="90"/>
        </w:rPr>
        <w:t>efficaces</w:t>
      </w:r>
      <w:r w:rsidRPr="00AD7336">
        <w:rPr>
          <w:color w:val="000000"/>
          <w:w w:val="90"/>
        </w:rPr>
        <w:t xml:space="preserve"> dans les collectivités ténoises et </w:t>
      </w:r>
      <w:r w:rsidR="00AC1205" w:rsidRPr="00AD7336">
        <w:rPr>
          <w:color w:val="000000"/>
          <w:w w:val="90"/>
        </w:rPr>
        <w:t>de faire appel aux</w:t>
      </w:r>
      <w:r w:rsidRPr="00AD7336">
        <w:rPr>
          <w:color w:val="000000"/>
          <w:w w:val="90"/>
        </w:rPr>
        <w:t xml:space="preserve"> ressources existantes, comme le régisseur. Des agents seront sur le terrain pour enquêter</w:t>
      </w:r>
      <w:r w:rsidR="00F348B3" w:rsidRPr="00AD7336">
        <w:rPr>
          <w:color w:val="000000"/>
          <w:w w:val="90"/>
        </w:rPr>
        <w:t xml:space="preserve">, </w:t>
      </w:r>
      <w:r w:rsidRPr="00AD7336">
        <w:rPr>
          <w:color w:val="000000"/>
          <w:w w:val="90"/>
        </w:rPr>
        <w:t xml:space="preserve">répondre aux préoccupations </w:t>
      </w:r>
      <w:r w:rsidR="00F348B3" w:rsidRPr="00AD7336">
        <w:rPr>
          <w:color w:val="000000"/>
          <w:w w:val="90"/>
        </w:rPr>
        <w:t xml:space="preserve">des résidents </w:t>
      </w:r>
      <w:r w:rsidRPr="00AD7336">
        <w:rPr>
          <w:color w:val="000000"/>
          <w:w w:val="90"/>
        </w:rPr>
        <w:t xml:space="preserve">et </w:t>
      </w:r>
      <w:r w:rsidR="00F348B3" w:rsidRPr="00AD7336">
        <w:rPr>
          <w:color w:val="000000"/>
          <w:w w:val="90"/>
        </w:rPr>
        <w:t>coopérer</w:t>
      </w:r>
      <w:r w:rsidRPr="00AD7336">
        <w:rPr>
          <w:color w:val="000000"/>
          <w:w w:val="90"/>
        </w:rPr>
        <w:t xml:space="preserve"> avec la GRC pour assurer la sécurité publique.</w:t>
      </w:r>
    </w:p>
    <w:p w14:paraId="6AF65E0C" w14:textId="695A1C50" w:rsidR="006E4A23" w:rsidRPr="00AD7336" w:rsidRDefault="00EC45CD" w:rsidP="006E4A23">
      <w:pPr>
        <w:pStyle w:val="ListParagraph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360" w:right="0"/>
        <w:contextualSpacing/>
        <w:rPr>
          <w:w w:val="90"/>
        </w:rPr>
      </w:pPr>
      <w:r w:rsidRPr="00AD7336">
        <w:rPr>
          <w:b/>
          <w:color w:val="000000"/>
          <w:w w:val="90"/>
        </w:rPr>
        <w:t>Responsabilité et rapports </w:t>
      </w:r>
      <w:r w:rsidRPr="00AD7336">
        <w:rPr>
          <w:bCs/>
          <w:color w:val="000000"/>
          <w:w w:val="90"/>
        </w:rPr>
        <w:t>:</w:t>
      </w:r>
      <w:r w:rsidRPr="00AD7336">
        <w:rPr>
          <w:color w:val="000000"/>
          <w:w w:val="90"/>
        </w:rPr>
        <w:t xml:space="preserve"> La </w:t>
      </w:r>
      <w:r w:rsidR="00A566C9" w:rsidRPr="00AD7336">
        <w:rPr>
          <w:color w:val="000000"/>
          <w:w w:val="90"/>
        </w:rPr>
        <w:t>loi</w:t>
      </w:r>
      <w:r w:rsidRPr="00AD7336">
        <w:rPr>
          <w:color w:val="000000"/>
          <w:w w:val="90"/>
        </w:rPr>
        <w:t xml:space="preserve"> détaillera les types de rapports produits annuellement </w:t>
      </w:r>
      <w:r w:rsidR="00F348B3" w:rsidRPr="00AD7336">
        <w:rPr>
          <w:color w:val="000000"/>
          <w:w w:val="90"/>
        </w:rPr>
        <w:t>rendant compte du</w:t>
      </w:r>
      <w:r w:rsidRPr="00AD7336">
        <w:rPr>
          <w:color w:val="000000"/>
          <w:w w:val="90"/>
        </w:rPr>
        <w:t xml:space="preserve"> nombre total de plaintes reçues, </w:t>
      </w:r>
      <w:r w:rsidR="00F348B3" w:rsidRPr="00AD7336">
        <w:rPr>
          <w:color w:val="000000"/>
          <w:w w:val="90"/>
        </w:rPr>
        <w:t>des</w:t>
      </w:r>
      <w:r w:rsidRPr="00AD7336">
        <w:rPr>
          <w:color w:val="000000"/>
          <w:w w:val="90"/>
        </w:rPr>
        <w:t xml:space="preserve"> enquêtes menées et </w:t>
      </w:r>
      <w:r w:rsidR="00F348B3" w:rsidRPr="00AD7336">
        <w:rPr>
          <w:color w:val="000000"/>
          <w:w w:val="90"/>
        </w:rPr>
        <w:t>de leur issue</w:t>
      </w:r>
      <w:r w:rsidRPr="00AD7336">
        <w:rPr>
          <w:color w:val="000000"/>
          <w:w w:val="90"/>
        </w:rPr>
        <w:t xml:space="preserve">, </w:t>
      </w:r>
      <w:r w:rsidR="00F348B3" w:rsidRPr="00AD7336">
        <w:rPr>
          <w:color w:val="000000"/>
          <w:w w:val="90"/>
        </w:rPr>
        <w:t>afin de garantir</w:t>
      </w:r>
      <w:r w:rsidRPr="00AD7336">
        <w:rPr>
          <w:color w:val="000000"/>
          <w:w w:val="90"/>
        </w:rPr>
        <w:t xml:space="preserve"> la transparence, </w:t>
      </w:r>
      <w:r w:rsidR="00F348B3" w:rsidRPr="00AD7336">
        <w:rPr>
          <w:color w:val="000000"/>
          <w:w w:val="90"/>
        </w:rPr>
        <w:t xml:space="preserve">de s’assurer </w:t>
      </w:r>
      <w:r w:rsidRPr="00AD7336">
        <w:rPr>
          <w:color w:val="000000"/>
          <w:w w:val="90"/>
        </w:rPr>
        <w:t xml:space="preserve">la confiance du public et </w:t>
      </w:r>
      <w:r w:rsidR="00F348B3" w:rsidRPr="00AD7336">
        <w:rPr>
          <w:color w:val="000000"/>
          <w:w w:val="90"/>
        </w:rPr>
        <w:t>d’analyser les</w:t>
      </w:r>
      <w:r w:rsidRPr="00AD7336">
        <w:rPr>
          <w:color w:val="000000"/>
          <w:w w:val="90"/>
        </w:rPr>
        <w:t xml:space="preserve"> répercussions sur la collectivité</w:t>
      </w:r>
      <w:r w:rsidR="00F348B3" w:rsidRPr="00AD7336">
        <w:rPr>
          <w:color w:val="000000"/>
          <w:w w:val="90"/>
        </w:rPr>
        <w:t xml:space="preserve"> sur une base continue</w:t>
      </w:r>
      <w:r w:rsidRPr="00AD7336">
        <w:rPr>
          <w:color w:val="000000"/>
          <w:w w:val="90"/>
        </w:rPr>
        <w:t>.</w:t>
      </w:r>
    </w:p>
    <w:bookmarkEnd w:id="2"/>
    <w:p w14:paraId="59087ED1" w14:textId="77777777" w:rsidR="001E62F0" w:rsidRPr="00AD7336" w:rsidRDefault="001E62F0" w:rsidP="00610B13">
      <w:pPr>
        <w:pStyle w:val="ListParagraph"/>
        <w:spacing w:before="4" w:line="268" w:lineRule="auto"/>
        <w:ind w:left="108" w:right="114" w:firstLine="0"/>
        <w:rPr>
          <w:color w:val="231F20"/>
          <w:w w:val="90"/>
        </w:rPr>
        <w:sectPr w:rsidR="001E62F0" w:rsidRPr="00AD7336" w:rsidSect="0003445C">
          <w:type w:val="continuous"/>
          <w:pgSz w:w="12240" w:h="15840"/>
          <w:pgMar w:top="1440" w:right="1320" w:bottom="720" w:left="1360" w:header="0" w:footer="525" w:gutter="0"/>
          <w:cols w:num="2" w:space="437"/>
        </w:sectPr>
      </w:pPr>
    </w:p>
    <w:p w14:paraId="6E366ACF" w14:textId="77777777" w:rsidR="00CB050D" w:rsidRPr="00F05A97" w:rsidRDefault="00CB050D" w:rsidP="00983D9E">
      <w:pPr>
        <w:pStyle w:val="BodyText"/>
        <w:spacing w:line="20" w:lineRule="exact"/>
        <w:rPr>
          <w:sz w:val="2"/>
        </w:rPr>
      </w:pPr>
    </w:p>
    <w:sectPr w:rsidR="00CB050D" w:rsidRPr="00F05A97" w:rsidSect="005D4867">
      <w:type w:val="continuous"/>
      <w:pgSz w:w="12240" w:h="15840"/>
      <w:pgMar w:top="0" w:right="1320" w:bottom="720" w:left="1360" w:header="0" w:footer="525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EF58" w14:textId="77777777" w:rsidR="000F65FA" w:rsidRDefault="000F65FA">
      <w:r>
        <w:separator/>
      </w:r>
    </w:p>
  </w:endnote>
  <w:endnote w:type="continuationSeparator" w:id="0">
    <w:p w14:paraId="7AB49E9A" w14:textId="77777777" w:rsidR="000F65FA" w:rsidRDefault="000F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030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EFC3" w14:textId="57DA0EB5" w:rsidR="00D43431" w:rsidRDefault="00D434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9761FA" w14:textId="6127A745" w:rsidR="00CB050D" w:rsidRDefault="00CB050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5E26" w14:textId="77777777" w:rsidR="000F65FA" w:rsidRDefault="000F65FA">
      <w:r>
        <w:separator/>
      </w:r>
    </w:p>
  </w:footnote>
  <w:footnote w:type="continuationSeparator" w:id="0">
    <w:p w14:paraId="3B3D0D8C" w14:textId="77777777" w:rsidR="000F65FA" w:rsidRDefault="000F6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5911"/>
    <w:multiLevelType w:val="hybridMultilevel"/>
    <w:tmpl w:val="261091C6"/>
    <w:lvl w:ilvl="0" w:tplc="89782A26">
      <w:numFmt w:val="bullet"/>
      <w:lvlText w:val="•"/>
      <w:lvlJc w:val="left"/>
      <w:pPr>
        <w:ind w:left="4187" w:hanging="360"/>
      </w:pPr>
      <w:rPr>
        <w:rFonts w:ascii="Calibri Light" w:eastAsia="Calibri Light" w:hAnsi="Calibri Light" w:cs="Calibri Light" w:hint="default"/>
      </w:rPr>
    </w:lvl>
    <w:lvl w:ilvl="1" w:tplc="5FFE1566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439AE678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395042E2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64C8A206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472AA184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BBB2363E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4C10766E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C534DEEC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" w15:restartNumberingAfterBreak="0">
    <w:nsid w:val="102D45FD"/>
    <w:multiLevelType w:val="hybridMultilevel"/>
    <w:tmpl w:val="7D665328"/>
    <w:lvl w:ilvl="0" w:tplc="49DC1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A16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232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0A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2DC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946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0C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03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285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52766"/>
    <w:multiLevelType w:val="hybridMultilevel"/>
    <w:tmpl w:val="BF5A845C"/>
    <w:lvl w:ilvl="0" w:tplc="473E8E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5276B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98864E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345D3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DE041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04081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ACA2E5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494641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4B2895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F61DA"/>
    <w:multiLevelType w:val="hybridMultilevel"/>
    <w:tmpl w:val="66E86DE6"/>
    <w:lvl w:ilvl="0" w:tplc="409020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2D88D6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C48A2F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62E5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6FE2F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A44435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C54147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2DED1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DD0AE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DA1DBF"/>
    <w:multiLevelType w:val="hybridMultilevel"/>
    <w:tmpl w:val="CC42BBCC"/>
    <w:lvl w:ilvl="0" w:tplc="DA545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729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B8621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D686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FE79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910CEA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04ED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882E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34423A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67E0C"/>
    <w:multiLevelType w:val="hybridMultilevel"/>
    <w:tmpl w:val="30B01EBE"/>
    <w:lvl w:ilvl="0" w:tplc="6B1A6698">
      <w:numFmt w:val="bullet"/>
      <w:lvlText w:val="•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6B62F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F837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493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0A8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26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CC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EE1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C03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00EB4"/>
    <w:multiLevelType w:val="hybridMultilevel"/>
    <w:tmpl w:val="7EAAA0EC"/>
    <w:lvl w:ilvl="0" w:tplc="CDFE1336">
      <w:numFmt w:val="bullet"/>
      <w:lvlText w:val="-"/>
      <w:lvlJc w:val="left"/>
      <w:pPr>
        <w:ind w:left="1004" w:hanging="360"/>
      </w:pPr>
      <w:rPr>
        <w:rFonts w:ascii="Cambria" w:eastAsiaTheme="minorHAnsi" w:hAnsi="Cambria" w:cs="Arial" w:hint="default"/>
      </w:rPr>
    </w:lvl>
    <w:lvl w:ilvl="1" w:tplc="7A9A064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696FE3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77CA97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3D29B9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D8408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E4DB2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28485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FCAF91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7D52CA3"/>
    <w:multiLevelType w:val="hybridMultilevel"/>
    <w:tmpl w:val="328C98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74FE5"/>
    <w:multiLevelType w:val="hybridMultilevel"/>
    <w:tmpl w:val="5C0EFC04"/>
    <w:lvl w:ilvl="0" w:tplc="1E5AD96E">
      <w:start w:val="1"/>
      <w:numFmt w:val="bullet"/>
      <w:pStyle w:val="List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5DACD4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2AC3E5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526A71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EEEB20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D3E7FF8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B3047B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F8EACC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BE892B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1EE531D"/>
    <w:multiLevelType w:val="hybridMultilevel"/>
    <w:tmpl w:val="A5CAB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11D5F"/>
    <w:multiLevelType w:val="hybridMultilevel"/>
    <w:tmpl w:val="A72849BC"/>
    <w:lvl w:ilvl="0" w:tplc="3CBA1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008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3105C94">
      <w:start w:val="1"/>
      <w:numFmt w:val="decimal"/>
      <w:lvlText w:val="%3."/>
      <w:lvlJc w:val="left"/>
      <w:pPr>
        <w:ind w:left="720" w:hanging="360"/>
      </w:pPr>
    </w:lvl>
    <w:lvl w:ilvl="3" w:tplc="1BAAB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4926A968">
      <w:start w:val="1"/>
      <w:numFmt w:val="lowerLetter"/>
      <w:lvlText w:val="%5."/>
      <w:lvlJc w:val="left"/>
      <w:pPr>
        <w:ind w:left="3600" w:hanging="360"/>
      </w:pPr>
    </w:lvl>
    <w:lvl w:ilvl="5" w:tplc="659EDCE6" w:tentative="1">
      <w:start w:val="1"/>
      <w:numFmt w:val="lowerRoman"/>
      <w:lvlText w:val="%6."/>
      <w:lvlJc w:val="right"/>
      <w:pPr>
        <w:ind w:left="4320" w:hanging="180"/>
      </w:pPr>
    </w:lvl>
    <w:lvl w:ilvl="6" w:tplc="FAC267AA" w:tentative="1">
      <w:start w:val="1"/>
      <w:numFmt w:val="decimal"/>
      <w:lvlText w:val="%7."/>
      <w:lvlJc w:val="left"/>
      <w:pPr>
        <w:ind w:left="5040" w:hanging="360"/>
      </w:pPr>
    </w:lvl>
    <w:lvl w:ilvl="7" w:tplc="664A82EA" w:tentative="1">
      <w:start w:val="1"/>
      <w:numFmt w:val="lowerLetter"/>
      <w:lvlText w:val="%8."/>
      <w:lvlJc w:val="left"/>
      <w:pPr>
        <w:ind w:left="5760" w:hanging="360"/>
      </w:pPr>
    </w:lvl>
    <w:lvl w:ilvl="8" w:tplc="B9184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20772"/>
    <w:multiLevelType w:val="hybridMultilevel"/>
    <w:tmpl w:val="A5F8A916"/>
    <w:lvl w:ilvl="0" w:tplc="B218F950">
      <w:numFmt w:val="bullet"/>
      <w:lvlText w:val="•"/>
      <w:lvlJc w:val="left"/>
      <w:pPr>
        <w:ind w:left="468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31F20"/>
        <w:w w:val="100"/>
        <w:sz w:val="22"/>
        <w:szCs w:val="22"/>
        <w:lang w:val="en-US" w:eastAsia="en-US" w:bidi="ar-SA"/>
      </w:rPr>
    </w:lvl>
    <w:lvl w:ilvl="1" w:tplc="01A0A2BC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2" w:tplc="89A4D854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3" w:tplc="B4A00816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4" w:tplc="B00C67BA">
      <w:numFmt w:val="bullet"/>
      <w:lvlText w:val="•"/>
      <w:lvlJc w:val="left"/>
      <w:pPr>
        <w:ind w:left="2075" w:hanging="360"/>
      </w:pPr>
      <w:rPr>
        <w:rFonts w:hint="default"/>
        <w:lang w:val="en-US" w:eastAsia="en-US" w:bidi="ar-SA"/>
      </w:rPr>
    </w:lvl>
    <w:lvl w:ilvl="5" w:tplc="D048FA4A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6" w:tplc="A2308AA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7" w:tplc="23942B88">
      <w:numFmt w:val="bullet"/>
      <w:lvlText w:val="•"/>
      <w:lvlJc w:val="left"/>
      <w:pPr>
        <w:ind w:left="3286" w:hanging="360"/>
      </w:pPr>
      <w:rPr>
        <w:rFonts w:hint="default"/>
        <w:lang w:val="en-US" w:eastAsia="en-US" w:bidi="ar-SA"/>
      </w:rPr>
    </w:lvl>
    <w:lvl w:ilvl="8" w:tplc="529E0836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139120C"/>
    <w:multiLevelType w:val="hybridMultilevel"/>
    <w:tmpl w:val="6AD62056"/>
    <w:lvl w:ilvl="0" w:tplc="55FAA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FCA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60326E">
      <w:start w:val="1"/>
      <w:numFmt w:val="decimal"/>
      <w:lvlText w:val="%3."/>
      <w:lvlJc w:val="left"/>
      <w:pPr>
        <w:ind w:left="720" w:hanging="360"/>
      </w:pPr>
    </w:lvl>
    <w:lvl w:ilvl="3" w:tplc="F2348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55B807A6">
      <w:numFmt w:val="bullet"/>
      <w:lvlText w:val="-"/>
      <w:lvlJc w:val="left"/>
      <w:pPr>
        <w:ind w:left="1004" w:hanging="360"/>
      </w:pPr>
      <w:rPr>
        <w:rFonts w:ascii="Cambria" w:eastAsiaTheme="minorHAnsi" w:hAnsi="Cambria" w:cs="Arial" w:hint="default"/>
      </w:rPr>
    </w:lvl>
    <w:lvl w:ilvl="5" w:tplc="BD726910" w:tentative="1">
      <w:start w:val="1"/>
      <w:numFmt w:val="lowerRoman"/>
      <w:lvlText w:val="%6."/>
      <w:lvlJc w:val="right"/>
      <w:pPr>
        <w:ind w:left="4320" w:hanging="180"/>
      </w:pPr>
    </w:lvl>
    <w:lvl w:ilvl="6" w:tplc="F24E1B84" w:tentative="1">
      <w:start w:val="1"/>
      <w:numFmt w:val="decimal"/>
      <w:lvlText w:val="%7."/>
      <w:lvlJc w:val="left"/>
      <w:pPr>
        <w:ind w:left="5040" w:hanging="360"/>
      </w:pPr>
    </w:lvl>
    <w:lvl w:ilvl="7" w:tplc="DAFA3418" w:tentative="1">
      <w:start w:val="1"/>
      <w:numFmt w:val="lowerLetter"/>
      <w:lvlText w:val="%8."/>
      <w:lvlJc w:val="left"/>
      <w:pPr>
        <w:ind w:left="5760" w:hanging="360"/>
      </w:pPr>
    </w:lvl>
    <w:lvl w:ilvl="8" w:tplc="D71E2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80D6F"/>
    <w:multiLevelType w:val="hybridMultilevel"/>
    <w:tmpl w:val="F446E322"/>
    <w:lvl w:ilvl="0" w:tplc="BE928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187E6E" w:tentative="1">
      <w:start w:val="1"/>
      <w:numFmt w:val="lowerLetter"/>
      <w:lvlText w:val="%2."/>
      <w:lvlJc w:val="left"/>
      <w:pPr>
        <w:ind w:left="1440" w:hanging="360"/>
      </w:pPr>
    </w:lvl>
    <w:lvl w:ilvl="2" w:tplc="E6A285A6" w:tentative="1">
      <w:start w:val="1"/>
      <w:numFmt w:val="lowerRoman"/>
      <w:lvlText w:val="%3."/>
      <w:lvlJc w:val="right"/>
      <w:pPr>
        <w:ind w:left="2160" w:hanging="180"/>
      </w:pPr>
    </w:lvl>
    <w:lvl w:ilvl="3" w:tplc="BB1A4BA6" w:tentative="1">
      <w:start w:val="1"/>
      <w:numFmt w:val="decimal"/>
      <w:lvlText w:val="%4."/>
      <w:lvlJc w:val="left"/>
      <w:pPr>
        <w:ind w:left="2880" w:hanging="360"/>
      </w:pPr>
    </w:lvl>
    <w:lvl w:ilvl="4" w:tplc="80687632" w:tentative="1">
      <w:start w:val="1"/>
      <w:numFmt w:val="lowerLetter"/>
      <w:lvlText w:val="%5."/>
      <w:lvlJc w:val="left"/>
      <w:pPr>
        <w:ind w:left="3600" w:hanging="360"/>
      </w:pPr>
    </w:lvl>
    <w:lvl w:ilvl="5" w:tplc="BB229024" w:tentative="1">
      <w:start w:val="1"/>
      <w:numFmt w:val="lowerRoman"/>
      <w:lvlText w:val="%6."/>
      <w:lvlJc w:val="right"/>
      <w:pPr>
        <w:ind w:left="4320" w:hanging="180"/>
      </w:pPr>
    </w:lvl>
    <w:lvl w:ilvl="6" w:tplc="1700CFD2" w:tentative="1">
      <w:start w:val="1"/>
      <w:numFmt w:val="decimal"/>
      <w:lvlText w:val="%7."/>
      <w:lvlJc w:val="left"/>
      <w:pPr>
        <w:ind w:left="5040" w:hanging="360"/>
      </w:pPr>
    </w:lvl>
    <w:lvl w:ilvl="7" w:tplc="48821CAA" w:tentative="1">
      <w:start w:val="1"/>
      <w:numFmt w:val="lowerLetter"/>
      <w:lvlText w:val="%8."/>
      <w:lvlJc w:val="left"/>
      <w:pPr>
        <w:ind w:left="5760" w:hanging="360"/>
      </w:pPr>
    </w:lvl>
    <w:lvl w:ilvl="8" w:tplc="107A8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2691F"/>
    <w:multiLevelType w:val="hybridMultilevel"/>
    <w:tmpl w:val="10AAC21C"/>
    <w:lvl w:ilvl="0" w:tplc="0D76D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E3E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D09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4F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88B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E56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E4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06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C26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695693">
    <w:abstractNumId w:val="11"/>
  </w:num>
  <w:num w:numId="2" w16cid:durableId="197202419">
    <w:abstractNumId w:val="13"/>
  </w:num>
  <w:num w:numId="3" w16cid:durableId="557136138">
    <w:abstractNumId w:val="14"/>
  </w:num>
  <w:num w:numId="4" w16cid:durableId="1203244774">
    <w:abstractNumId w:val="0"/>
  </w:num>
  <w:num w:numId="5" w16cid:durableId="866068443">
    <w:abstractNumId w:val="5"/>
  </w:num>
  <w:num w:numId="6" w16cid:durableId="1810628807">
    <w:abstractNumId w:val="10"/>
  </w:num>
  <w:num w:numId="7" w16cid:durableId="91704128">
    <w:abstractNumId w:val="3"/>
  </w:num>
  <w:num w:numId="8" w16cid:durableId="534345425">
    <w:abstractNumId w:val="1"/>
  </w:num>
  <w:num w:numId="9" w16cid:durableId="5257745">
    <w:abstractNumId w:val="8"/>
  </w:num>
  <w:num w:numId="10" w16cid:durableId="1051273412">
    <w:abstractNumId w:val="2"/>
  </w:num>
  <w:num w:numId="11" w16cid:durableId="976304152">
    <w:abstractNumId w:val="6"/>
  </w:num>
  <w:num w:numId="12" w16cid:durableId="64496653">
    <w:abstractNumId w:val="12"/>
  </w:num>
  <w:num w:numId="13" w16cid:durableId="346255924">
    <w:abstractNumId w:val="4"/>
  </w:num>
  <w:num w:numId="14" w16cid:durableId="730615811">
    <w:abstractNumId w:val="7"/>
  </w:num>
  <w:num w:numId="15" w16cid:durableId="7895197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0D"/>
    <w:rsid w:val="00002499"/>
    <w:rsid w:val="00014530"/>
    <w:rsid w:val="0001763A"/>
    <w:rsid w:val="0003029F"/>
    <w:rsid w:val="00030737"/>
    <w:rsid w:val="00032708"/>
    <w:rsid w:val="0003445C"/>
    <w:rsid w:val="0003515B"/>
    <w:rsid w:val="00037F4A"/>
    <w:rsid w:val="0004784E"/>
    <w:rsid w:val="0005361D"/>
    <w:rsid w:val="00053865"/>
    <w:rsid w:val="00055D82"/>
    <w:rsid w:val="00063B4D"/>
    <w:rsid w:val="000644A3"/>
    <w:rsid w:val="000652CE"/>
    <w:rsid w:val="0007038E"/>
    <w:rsid w:val="00071913"/>
    <w:rsid w:val="0009058B"/>
    <w:rsid w:val="00093DDE"/>
    <w:rsid w:val="000A5432"/>
    <w:rsid w:val="000B3192"/>
    <w:rsid w:val="000D0286"/>
    <w:rsid w:val="000D6E39"/>
    <w:rsid w:val="000E520D"/>
    <w:rsid w:val="000F1DD1"/>
    <w:rsid w:val="000F65FA"/>
    <w:rsid w:val="000F7FEA"/>
    <w:rsid w:val="00104F89"/>
    <w:rsid w:val="00106B96"/>
    <w:rsid w:val="0011071B"/>
    <w:rsid w:val="001136B7"/>
    <w:rsid w:val="00117D3E"/>
    <w:rsid w:val="00126248"/>
    <w:rsid w:val="00134E47"/>
    <w:rsid w:val="00135287"/>
    <w:rsid w:val="00136333"/>
    <w:rsid w:val="00147910"/>
    <w:rsid w:val="00153EC1"/>
    <w:rsid w:val="001567DE"/>
    <w:rsid w:val="00165781"/>
    <w:rsid w:val="00173862"/>
    <w:rsid w:val="00182652"/>
    <w:rsid w:val="0019218A"/>
    <w:rsid w:val="001957C2"/>
    <w:rsid w:val="001A57A9"/>
    <w:rsid w:val="001D43E0"/>
    <w:rsid w:val="001D4E97"/>
    <w:rsid w:val="001D6A64"/>
    <w:rsid w:val="001E1541"/>
    <w:rsid w:val="001E5554"/>
    <w:rsid w:val="001E62F0"/>
    <w:rsid w:val="001F05D3"/>
    <w:rsid w:val="001F1D56"/>
    <w:rsid w:val="00205A82"/>
    <w:rsid w:val="00210DDF"/>
    <w:rsid w:val="00224079"/>
    <w:rsid w:val="00225516"/>
    <w:rsid w:val="00232BA1"/>
    <w:rsid w:val="00251AA4"/>
    <w:rsid w:val="0025386E"/>
    <w:rsid w:val="00260F4A"/>
    <w:rsid w:val="00261119"/>
    <w:rsid w:val="002713A1"/>
    <w:rsid w:val="002731D3"/>
    <w:rsid w:val="00280487"/>
    <w:rsid w:val="00281547"/>
    <w:rsid w:val="002904C7"/>
    <w:rsid w:val="002A2CF2"/>
    <w:rsid w:val="002A6C06"/>
    <w:rsid w:val="002B071D"/>
    <w:rsid w:val="002B1EE3"/>
    <w:rsid w:val="002D3F0B"/>
    <w:rsid w:val="00306505"/>
    <w:rsid w:val="00310C57"/>
    <w:rsid w:val="00312596"/>
    <w:rsid w:val="00313C44"/>
    <w:rsid w:val="00317838"/>
    <w:rsid w:val="00322EC0"/>
    <w:rsid w:val="0032582A"/>
    <w:rsid w:val="00331A26"/>
    <w:rsid w:val="00334C12"/>
    <w:rsid w:val="0034029E"/>
    <w:rsid w:val="00350833"/>
    <w:rsid w:val="00356236"/>
    <w:rsid w:val="0038564C"/>
    <w:rsid w:val="003A5A2D"/>
    <w:rsid w:val="003A6BAB"/>
    <w:rsid w:val="003B3730"/>
    <w:rsid w:val="003C75FD"/>
    <w:rsid w:val="003D136C"/>
    <w:rsid w:val="003E12FC"/>
    <w:rsid w:val="003F6D71"/>
    <w:rsid w:val="00420455"/>
    <w:rsid w:val="004266AD"/>
    <w:rsid w:val="004508C6"/>
    <w:rsid w:val="00455D77"/>
    <w:rsid w:val="004617A4"/>
    <w:rsid w:val="00466D85"/>
    <w:rsid w:val="004727E9"/>
    <w:rsid w:val="0048106F"/>
    <w:rsid w:val="00483F3B"/>
    <w:rsid w:val="0048430A"/>
    <w:rsid w:val="00491503"/>
    <w:rsid w:val="0049262D"/>
    <w:rsid w:val="004A5BB7"/>
    <w:rsid w:val="004B05CF"/>
    <w:rsid w:val="004B2630"/>
    <w:rsid w:val="004B5E81"/>
    <w:rsid w:val="004B6CC4"/>
    <w:rsid w:val="004D6B15"/>
    <w:rsid w:val="00506356"/>
    <w:rsid w:val="005143D3"/>
    <w:rsid w:val="00515D33"/>
    <w:rsid w:val="00522190"/>
    <w:rsid w:val="00522284"/>
    <w:rsid w:val="00524237"/>
    <w:rsid w:val="0052549F"/>
    <w:rsid w:val="00532DD0"/>
    <w:rsid w:val="005477C5"/>
    <w:rsid w:val="00551499"/>
    <w:rsid w:val="0055478C"/>
    <w:rsid w:val="00567159"/>
    <w:rsid w:val="005953AE"/>
    <w:rsid w:val="005A557F"/>
    <w:rsid w:val="005A5E62"/>
    <w:rsid w:val="005B07F8"/>
    <w:rsid w:val="005B1D34"/>
    <w:rsid w:val="005B5165"/>
    <w:rsid w:val="005D410D"/>
    <w:rsid w:val="005D4867"/>
    <w:rsid w:val="005D51F7"/>
    <w:rsid w:val="005D5507"/>
    <w:rsid w:val="005E4017"/>
    <w:rsid w:val="005F0E86"/>
    <w:rsid w:val="005F3D99"/>
    <w:rsid w:val="005F691F"/>
    <w:rsid w:val="005F7E1D"/>
    <w:rsid w:val="006032F5"/>
    <w:rsid w:val="00606076"/>
    <w:rsid w:val="00610B13"/>
    <w:rsid w:val="00611C9E"/>
    <w:rsid w:val="00614A63"/>
    <w:rsid w:val="0061523C"/>
    <w:rsid w:val="00615BB2"/>
    <w:rsid w:val="006168A7"/>
    <w:rsid w:val="00630553"/>
    <w:rsid w:val="00631913"/>
    <w:rsid w:val="00631993"/>
    <w:rsid w:val="0063306F"/>
    <w:rsid w:val="006552DC"/>
    <w:rsid w:val="00657224"/>
    <w:rsid w:val="00677D11"/>
    <w:rsid w:val="00685108"/>
    <w:rsid w:val="006A53EE"/>
    <w:rsid w:val="006A59D7"/>
    <w:rsid w:val="006B0544"/>
    <w:rsid w:val="006B347B"/>
    <w:rsid w:val="006B371D"/>
    <w:rsid w:val="006B5B35"/>
    <w:rsid w:val="006C3183"/>
    <w:rsid w:val="006D146C"/>
    <w:rsid w:val="006D7173"/>
    <w:rsid w:val="006E4A23"/>
    <w:rsid w:val="006F5A3F"/>
    <w:rsid w:val="00714102"/>
    <w:rsid w:val="00715787"/>
    <w:rsid w:val="00722728"/>
    <w:rsid w:val="00733640"/>
    <w:rsid w:val="007462F5"/>
    <w:rsid w:val="007620E7"/>
    <w:rsid w:val="0076521F"/>
    <w:rsid w:val="00766F56"/>
    <w:rsid w:val="00781600"/>
    <w:rsid w:val="00786237"/>
    <w:rsid w:val="00793C47"/>
    <w:rsid w:val="00794F57"/>
    <w:rsid w:val="007A1096"/>
    <w:rsid w:val="007A3C47"/>
    <w:rsid w:val="007B13E7"/>
    <w:rsid w:val="007B7C83"/>
    <w:rsid w:val="007D43F0"/>
    <w:rsid w:val="007E1222"/>
    <w:rsid w:val="007E4D04"/>
    <w:rsid w:val="007E63ED"/>
    <w:rsid w:val="007E6700"/>
    <w:rsid w:val="007E7094"/>
    <w:rsid w:val="007F336D"/>
    <w:rsid w:val="007F78F2"/>
    <w:rsid w:val="007F7F8B"/>
    <w:rsid w:val="008147BB"/>
    <w:rsid w:val="00826542"/>
    <w:rsid w:val="00826D01"/>
    <w:rsid w:val="008302B4"/>
    <w:rsid w:val="00842F50"/>
    <w:rsid w:val="00843B5E"/>
    <w:rsid w:val="008529D2"/>
    <w:rsid w:val="00852EFD"/>
    <w:rsid w:val="00864C34"/>
    <w:rsid w:val="00865293"/>
    <w:rsid w:val="00865EFC"/>
    <w:rsid w:val="00872748"/>
    <w:rsid w:val="00872E50"/>
    <w:rsid w:val="008749C7"/>
    <w:rsid w:val="00883D0E"/>
    <w:rsid w:val="00893DC2"/>
    <w:rsid w:val="008B1AAB"/>
    <w:rsid w:val="008C6885"/>
    <w:rsid w:val="008D30C0"/>
    <w:rsid w:val="008D5864"/>
    <w:rsid w:val="008D6F6F"/>
    <w:rsid w:val="008E3AA6"/>
    <w:rsid w:val="00907BD8"/>
    <w:rsid w:val="00921CF2"/>
    <w:rsid w:val="009225E4"/>
    <w:rsid w:val="00931F04"/>
    <w:rsid w:val="009430F0"/>
    <w:rsid w:val="0096287F"/>
    <w:rsid w:val="0096561A"/>
    <w:rsid w:val="00976F86"/>
    <w:rsid w:val="00983D9E"/>
    <w:rsid w:val="00992D33"/>
    <w:rsid w:val="009B4C46"/>
    <w:rsid w:val="009B4D24"/>
    <w:rsid w:val="009C2172"/>
    <w:rsid w:val="009D1D88"/>
    <w:rsid w:val="009D59DC"/>
    <w:rsid w:val="009E4E90"/>
    <w:rsid w:val="009E79E5"/>
    <w:rsid w:val="009F2513"/>
    <w:rsid w:val="009F3510"/>
    <w:rsid w:val="00A03A39"/>
    <w:rsid w:val="00A047AC"/>
    <w:rsid w:val="00A06B00"/>
    <w:rsid w:val="00A161D3"/>
    <w:rsid w:val="00A2671B"/>
    <w:rsid w:val="00A45179"/>
    <w:rsid w:val="00A54D2D"/>
    <w:rsid w:val="00A566C9"/>
    <w:rsid w:val="00A67861"/>
    <w:rsid w:val="00A75AA5"/>
    <w:rsid w:val="00A86422"/>
    <w:rsid w:val="00A86F04"/>
    <w:rsid w:val="00A933D5"/>
    <w:rsid w:val="00AA4197"/>
    <w:rsid w:val="00AA7821"/>
    <w:rsid w:val="00AB36AC"/>
    <w:rsid w:val="00AB6AFF"/>
    <w:rsid w:val="00AC1205"/>
    <w:rsid w:val="00AC289C"/>
    <w:rsid w:val="00AD127E"/>
    <w:rsid w:val="00AD6C2D"/>
    <w:rsid w:val="00AD7336"/>
    <w:rsid w:val="00AE2324"/>
    <w:rsid w:val="00AE23C6"/>
    <w:rsid w:val="00AF5D6E"/>
    <w:rsid w:val="00AF7867"/>
    <w:rsid w:val="00B03C91"/>
    <w:rsid w:val="00B07D38"/>
    <w:rsid w:val="00B17933"/>
    <w:rsid w:val="00B2390D"/>
    <w:rsid w:val="00B255E0"/>
    <w:rsid w:val="00B2673E"/>
    <w:rsid w:val="00B44167"/>
    <w:rsid w:val="00B508E4"/>
    <w:rsid w:val="00B528F2"/>
    <w:rsid w:val="00B545FF"/>
    <w:rsid w:val="00B57F01"/>
    <w:rsid w:val="00B61B17"/>
    <w:rsid w:val="00B622FB"/>
    <w:rsid w:val="00B627FC"/>
    <w:rsid w:val="00B63081"/>
    <w:rsid w:val="00B63DB6"/>
    <w:rsid w:val="00B84E89"/>
    <w:rsid w:val="00BA62A0"/>
    <w:rsid w:val="00BA7247"/>
    <w:rsid w:val="00BB11EC"/>
    <w:rsid w:val="00BC1456"/>
    <w:rsid w:val="00BC1D50"/>
    <w:rsid w:val="00BC6A96"/>
    <w:rsid w:val="00BD13E4"/>
    <w:rsid w:val="00BD45C1"/>
    <w:rsid w:val="00BD6BDD"/>
    <w:rsid w:val="00BE00A1"/>
    <w:rsid w:val="00BE2108"/>
    <w:rsid w:val="00BE27F5"/>
    <w:rsid w:val="00C07478"/>
    <w:rsid w:val="00C14B4F"/>
    <w:rsid w:val="00C20768"/>
    <w:rsid w:val="00C217CE"/>
    <w:rsid w:val="00C266A4"/>
    <w:rsid w:val="00C34831"/>
    <w:rsid w:val="00C367F0"/>
    <w:rsid w:val="00C473C9"/>
    <w:rsid w:val="00C57C74"/>
    <w:rsid w:val="00C77695"/>
    <w:rsid w:val="00C9309E"/>
    <w:rsid w:val="00CA2FF5"/>
    <w:rsid w:val="00CA645F"/>
    <w:rsid w:val="00CA7F1B"/>
    <w:rsid w:val="00CB050D"/>
    <w:rsid w:val="00CD58CA"/>
    <w:rsid w:val="00CE3D7B"/>
    <w:rsid w:val="00D01293"/>
    <w:rsid w:val="00D012B3"/>
    <w:rsid w:val="00D02273"/>
    <w:rsid w:val="00D05D9A"/>
    <w:rsid w:val="00D1079C"/>
    <w:rsid w:val="00D26A31"/>
    <w:rsid w:val="00D2719E"/>
    <w:rsid w:val="00D3334D"/>
    <w:rsid w:val="00D4041C"/>
    <w:rsid w:val="00D43431"/>
    <w:rsid w:val="00D52202"/>
    <w:rsid w:val="00D53260"/>
    <w:rsid w:val="00D54BB8"/>
    <w:rsid w:val="00D71F28"/>
    <w:rsid w:val="00D829F9"/>
    <w:rsid w:val="00D91D72"/>
    <w:rsid w:val="00D95069"/>
    <w:rsid w:val="00D968CB"/>
    <w:rsid w:val="00DA5257"/>
    <w:rsid w:val="00DA61A6"/>
    <w:rsid w:val="00DD18A0"/>
    <w:rsid w:val="00DD1FCD"/>
    <w:rsid w:val="00DE1C29"/>
    <w:rsid w:val="00DE5705"/>
    <w:rsid w:val="00E01841"/>
    <w:rsid w:val="00E15C55"/>
    <w:rsid w:val="00E15E12"/>
    <w:rsid w:val="00E26065"/>
    <w:rsid w:val="00E51A5C"/>
    <w:rsid w:val="00E558F5"/>
    <w:rsid w:val="00E55E5B"/>
    <w:rsid w:val="00E60848"/>
    <w:rsid w:val="00E7032D"/>
    <w:rsid w:val="00E86BF7"/>
    <w:rsid w:val="00E96049"/>
    <w:rsid w:val="00EA40D3"/>
    <w:rsid w:val="00EC1C47"/>
    <w:rsid w:val="00EC3785"/>
    <w:rsid w:val="00EC45CD"/>
    <w:rsid w:val="00EC7928"/>
    <w:rsid w:val="00ED3316"/>
    <w:rsid w:val="00ED5439"/>
    <w:rsid w:val="00EE0C43"/>
    <w:rsid w:val="00EE10AA"/>
    <w:rsid w:val="00EE39F6"/>
    <w:rsid w:val="00EF0D1B"/>
    <w:rsid w:val="00EF294C"/>
    <w:rsid w:val="00EF58D2"/>
    <w:rsid w:val="00EF5D28"/>
    <w:rsid w:val="00EF5F5F"/>
    <w:rsid w:val="00F05A14"/>
    <w:rsid w:val="00F05A97"/>
    <w:rsid w:val="00F07892"/>
    <w:rsid w:val="00F10DEB"/>
    <w:rsid w:val="00F20D33"/>
    <w:rsid w:val="00F2247F"/>
    <w:rsid w:val="00F26586"/>
    <w:rsid w:val="00F27D82"/>
    <w:rsid w:val="00F31DC8"/>
    <w:rsid w:val="00F348B3"/>
    <w:rsid w:val="00F3553A"/>
    <w:rsid w:val="00F40CE6"/>
    <w:rsid w:val="00F43C65"/>
    <w:rsid w:val="00F47783"/>
    <w:rsid w:val="00F705CD"/>
    <w:rsid w:val="00F77501"/>
    <w:rsid w:val="00F84352"/>
    <w:rsid w:val="00F8483D"/>
    <w:rsid w:val="00F90E51"/>
    <w:rsid w:val="00FA0EF7"/>
    <w:rsid w:val="00FA104F"/>
    <w:rsid w:val="00FE7FB7"/>
    <w:rsid w:val="00FF16D8"/>
    <w:rsid w:val="00FF5664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8C234"/>
  <w15:docId w15:val="{0E3BDD04-C32C-49A0-8FC1-9F720BD1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link w:val="Heading1Char"/>
    <w:uiPriority w:val="9"/>
    <w:qFormat/>
    <w:pPr>
      <w:ind w:left="108"/>
      <w:outlineLvl w:val="0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1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8"/>
      <w:ind w:left="108" w:right="1924"/>
    </w:pPr>
    <w:rPr>
      <w:sz w:val="84"/>
      <w:szCs w:val="84"/>
    </w:rPr>
  </w:style>
  <w:style w:type="paragraph" w:styleId="ListParagraph">
    <w:name w:val="List Paragraph"/>
    <w:basedOn w:val="Normal"/>
    <w:uiPriority w:val="34"/>
    <w:qFormat/>
    <w:pPr>
      <w:spacing w:before="86"/>
      <w:ind w:left="468" w:right="3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A7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7F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7F1B"/>
    <w:rPr>
      <w:rFonts w:ascii="Calibri Light" w:eastAsia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F1B"/>
    <w:rPr>
      <w:rFonts w:ascii="Calibri Light" w:eastAsia="Calibri Light" w:hAnsi="Calibri Light" w:cs="Calibri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F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F1B"/>
    <w:rPr>
      <w:rFonts w:ascii="Segoe UI" w:eastAsia="Calibri Light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F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F1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1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yle1">
    <w:name w:val="Style1"/>
    <w:basedOn w:val="ListBullet"/>
    <w:next w:val="Normal"/>
    <w:link w:val="Style1Char"/>
    <w:autoRedefine/>
    <w:qFormat/>
    <w:rsid w:val="00B17933"/>
    <w:pPr>
      <w:widowControl/>
      <w:numPr>
        <w:numId w:val="0"/>
      </w:numPr>
      <w:autoSpaceDE/>
      <w:autoSpaceDN/>
      <w:spacing w:before="120" w:after="120" w:line="259" w:lineRule="auto"/>
      <w:ind w:left="1134" w:hanging="414"/>
      <w:contextualSpacing w:val="0"/>
    </w:pPr>
    <w:rPr>
      <w:rFonts w:ascii="Cambria" w:eastAsiaTheme="minorHAnsi" w:hAnsi="Cambria" w:cstheme="minorBidi"/>
      <w:kern w:val="2"/>
      <w:sz w:val="24"/>
      <w14:ligatures w14:val="standardContextual"/>
    </w:rPr>
  </w:style>
  <w:style w:type="character" w:customStyle="1" w:styleId="Style1Char">
    <w:name w:val="Style1 Char"/>
    <w:basedOn w:val="DefaultParagraphFont"/>
    <w:link w:val="Style1"/>
    <w:rsid w:val="00B17933"/>
    <w:rPr>
      <w:rFonts w:ascii="Cambria" w:hAnsi="Cambria"/>
      <w:kern w:val="2"/>
      <w:sz w:val="24"/>
      <w:lang w:val="fr-CA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B17933"/>
    <w:pPr>
      <w:numPr>
        <w:numId w:val="9"/>
      </w:numPr>
      <w:tabs>
        <w:tab w:val="num" w:pos="360"/>
      </w:tabs>
      <w:ind w:left="360"/>
      <w:contextualSpacing/>
    </w:pPr>
  </w:style>
  <w:style w:type="paragraph" w:styleId="Revision">
    <w:name w:val="Revision"/>
    <w:hidden/>
    <w:uiPriority w:val="99"/>
    <w:semiHidden/>
    <w:rsid w:val="007F336D"/>
    <w:pPr>
      <w:widowControl/>
      <w:autoSpaceDE/>
      <w:autoSpaceDN/>
    </w:pPr>
    <w:rPr>
      <w:rFonts w:ascii="Calibri Light" w:eastAsia="Calibri Light" w:hAnsi="Calibri Light" w:cs="Calibri Ligh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21C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CF2"/>
    <w:rPr>
      <w:rFonts w:ascii="Calibri Light" w:eastAsia="Calibri Light" w:hAnsi="Calibri Light" w:cs="Calibri Light"/>
    </w:rPr>
  </w:style>
  <w:style w:type="paragraph" w:styleId="NoSpacing">
    <w:name w:val="No Spacing"/>
    <w:uiPriority w:val="1"/>
    <w:qFormat/>
    <w:rsid w:val="007B7C83"/>
    <w:rPr>
      <w:rFonts w:ascii="Calibri Light" w:eastAsia="Calibri Light" w:hAnsi="Calibri Light" w:cs="Calibri Light"/>
    </w:rPr>
  </w:style>
  <w:style w:type="character" w:customStyle="1" w:styleId="Heading1Char">
    <w:name w:val="Heading 1 Char"/>
    <w:basedOn w:val="DefaultParagraphFont"/>
    <w:link w:val="Heading1"/>
    <w:uiPriority w:val="9"/>
    <w:rsid w:val="00EC45CD"/>
    <w:rPr>
      <w:rFonts w:ascii="Calibri Light" w:eastAsia="Calibri Light" w:hAnsi="Calibri Light" w:cs="Calibri Light"/>
      <w:sz w:val="26"/>
      <w:szCs w:val="26"/>
      <w:lang w:val="fr-CA"/>
    </w:rPr>
  </w:style>
  <w:style w:type="paragraph" w:styleId="Header">
    <w:name w:val="header"/>
    <w:basedOn w:val="Normal"/>
    <w:link w:val="HeaderChar"/>
    <w:uiPriority w:val="99"/>
    <w:unhideWhenUsed/>
    <w:rsid w:val="00F477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783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F477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783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aveYourSayDOJ@gov.nt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3937C1298124C94B6AF0FE5BCF347" ma:contentTypeVersion="3" ma:contentTypeDescription="Create a new document." ma:contentTypeScope="" ma:versionID="169500c1c7b155b1b13fa7262343c11d">
  <xsd:schema xmlns:xsd="http://www.w3.org/2001/XMLSchema" xmlns:xs="http://www.w3.org/2001/XMLSchema" xmlns:p="http://schemas.microsoft.com/office/2006/metadata/properties" xmlns:ns2="4220df70-063f-4437-92c2-2f205bae5bec" targetNamespace="http://schemas.microsoft.com/office/2006/metadata/properties" ma:root="true" ma:fieldsID="6241deccdd87342802248389b5626faa" ns2:_="">
    <xsd:import namespace="4220df70-063f-4437-92c2-2f205bae5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0df70-063f-4437-92c2-2f205bae5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ED8D1-A1FB-4909-845A-18C4B2E36F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15203E-7FDD-4752-A355-E6C7A8ACC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0df70-063f-4437-92c2-2f205bae5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14F54B-B922-42F3-99F6-A008031AE6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E525A5-A425-4DE2-88E4-1E000BA0B16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George</dc:creator>
  <cp:lastModifiedBy>Ngan Trinh</cp:lastModifiedBy>
  <cp:revision>2</cp:revision>
  <dcterms:created xsi:type="dcterms:W3CDTF">2025-10-24T21:24:00Z</dcterms:created>
  <dcterms:modified xsi:type="dcterms:W3CDTF">2025-10-24T21:24:00Z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0x010100A183937C1298124C94B6AF0FE5BCF347</vt:lpwstr>
  </property>
  <property fmtid="{D5CDD505-2E9C-101B-9397-08002B2CF9AE}" pid="3" name="Created">
    <vt:filetime>2021-04-18T00:00:00Z</vt:filetime>
  </property>
  <property fmtid="{D5CDD505-2E9C-101B-9397-08002B2CF9AE}" pid="4" name="Creator">
    <vt:lpwstr>Adobe InDesign CC 14.0 (Windows)</vt:lpwstr>
  </property>
  <property fmtid="{D5CDD505-2E9C-101B-9397-08002B2CF9AE}" pid="5" name="LastSaved">
    <vt:filetime>2021-07-07T00:00:00Z</vt:filetime>
  </property>
</Properties>
</file>